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7DAD" w:rsidRPr="000E7DAD" w:rsidRDefault="000E7DAD" w:rsidP="000E7DAD">
      <w:pPr>
        <w:spacing w:line="360" w:lineRule="auto"/>
        <w:jc w:val="center"/>
        <w:rPr>
          <w:b/>
          <w:sz w:val="32"/>
          <w:szCs w:val="32"/>
          <w:lang w:val="en-US"/>
        </w:rPr>
      </w:pPr>
      <w:r w:rsidRPr="000E7DAD">
        <w:rPr>
          <w:b/>
          <w:sz w:val="32"/>
          <w:szCs w:val="32"/>
          <w:lang w:val="en-US"/>
        </w:rPr>
        <w:t>Convertible Senior Notes – Beyond Meat – Mar</w:t>
      </w:r>
      <w:r w:rsidRPr="000E7DAD">
        <w:rPr>
          <w:b/>
          <w:sz w:val="32"/>
          <w:szCs w:val="32"/>
          <w:lang w:val="en-US"/>
        </w:rPr>
        <w:t>ch</w:t>
      </w:r>
      <w:r w:rsidRPr="000E7DAD">
        <w:rPr>
          <w:b/>
          <w:sz w:val="32"/>
          <w:szCs w:val="32"/>
          <w:lang w:val="en-US"/>
        </w:rPr>
        <w:t xml:space="preserve"> 2021</w:t>
      </w:r>
    </w:p>
    <w:p w:rsidR="000E7DAD" w:rsidRPr="000E7DAD" w:rsidRDefault="000E7DAD" w:rsidP="000E7DAD">
      <w:pPr>
        <w:spacing w:line="360" w:lineRule="auto"/>
        <w:jc w:val="center"/>
        <w:rPr>
          <w:b/>
          <w:sz w:val="32"/>
          <w:szCs w:val="32"/>
          <w:lang w:val="en-US"/>
        </w:rPr>
      </w:pPr>
      <w:r>
        <w:rPr>
          <w:b/>
          <w:sz w:val="32"/>
          <w:szCs w:val="32"/>
          <w:lang w:val="en-US"/>
        </w:rPr>
        <w:t>Technical note</w:t>
      </w:r>
      <w:r w:rsidRPr="000E7DAD">
        <w:rPr>
          <w:b/>
          <w:sz w:val="32"/>
          <w:szCs w:val="32"/>
          <w:lang w:val="en-US"/>
        </w:rPr>
        <w:t xml:space="preserve"> </w:t>
      </w:r>
    </w:p>
    <w:p w:rsidR="000E7DAD" w:rsidRDefault="000E7DAD" w:rsidP="000E7DAD">
      <w:pPr>
        <w:rPr>
          <w:lang w:val="en-US"/>
        </w:rPr>
      </w:pPr>
    </w:p>
    <w:p w:rsidR="000E7DAD" w:rsidRDefault="000E7DAD" w:rsidP="000E7DAD">
      <w:pPr>
        <w:rPr>
          <w:lang w:val="en-US"/>
        </w:rPr>
      </w:pPr>
    </w:p>
    <w:p w:rsidR="000E7DAD" w:rsidRPr="000E7DAD" w:rsidRDefault="000E7DAD" w:rsidP="000E7DAD">
      <w:pPr>
        <w:rPr>
          <w:lang w:val="en-US"/>
        </w:rPr>
      </w:pPr>
    </w:p>
    <w:p w:rsidR="00A66097" w:rsidRPr="00A66097" w:rsidRDefault="00A66097" w:rsidP="00A66097">
      <w:pPr>
        <w:spacing w:before="120" w:after="120" w:line="288" w:lineRule="auto"/>
        <w:jc w:val="both"/>
        <w:rPr>
          <w:rFonts w:cstheme="minorHAnsi"/>
        </w:rPr>
      </w:pPr>
      <w:r w:rsidRPr="00A66097">
        <w:rPr>
          <w:rFonts w:cstheme="minorHAnsi"/>
        </w:rPr>
        <w:t xml:space="preserve">This note includes </w:t>
      </w:r>
      <w:r>
        <w:rPr>
          <w:rFonts w:cstheme="minorHAnsi"/>
        </w:rPr>
        <w:t>2</w:t>
      </w:r>
      <w:r w:rsidRPr="00A66097">
        <w:rPr>
          <w:rFonts w:cstheme="minorHAnsi"/>
        </w:rPr>
        <w:t xml:space="preserve"> parts:</w:t>
      </w:r>
    </w:p>
    <w:p w:rsidR="00A66097" w:rsidRPr="00A66097" w:rsidRDefault="00A66097" w:rsidP="00A66097">
      <w:pPr>
        <w:spacing w:before="120" w:after="120" w:line="288" w:lineRule="auto"/>
        <w:ind w:firstLine="708"/>
        <w:jc w:val="both"/>
        <w:rPr>
          <w:rFonts w:cstheme="minorHAnsi"/>
        </w:rPr>
      </w:pPr>
      <w:r w:rsidRPr="00A66097">
        <w:rPr>
          <w:rFonts w:cstheme="minorHAnsi"/>
        </w:rPr>
        <w:t>1- Reminder on the characteristics of convertible bonds</w:t>
      </w:r>
    </w:p>
    <w:p w:rsidR="00A66097" w:rsidRPr="00A66097" w:rsidRDefault="00A66097" w:rsidP="00A66097">
      <w:pPr>
        <w:spacing w:before="120" w:after="120" w:line="288" w:lineRule="auto"/>
        <w:ind w:firstLine="708"/>
        <w:jc w:val="both"/>
        <w:rPr>
          <w:rFonts w:cstheme="minorHAnsi"/>
        </w:rPr>
      </w:pPr>
      <w:r w:rsidRPr="00A66097">
        <w:rPr>
          <w:rFonts w:cstheme="minorHAnsi"/>
        </w:rPr>
        <w:t xml:space="preserve">2- </w:t>
      </w:r>
      <w:r w:rsidR="000A55D4">
        <w:rPr>
          <w:rFonts w:cstheme="minorHAnsi"/>
        </w:rPr>
        <w:t>Convertible bond</w:t>
      </w:r>
      <w:r w:rsidRPr="00A66097">
        <w:rPr>
          <w:rFonts w:cstheme="minorHAnsi"/>
        </w:rPr>
        <w:t xml:space="preserve"> Beyond Meat March 2021</w:t>
      </w:r>
    </w:p>
    <w:p w:rsidR="00A66097" w:rsidRPr="00A66097" w:rsidRDefault="00A66097" w:rsidP="00A66097">
      <w:pPr>
        <w:spacing w:before="120" w:after="120" w:line="288" w:lineRule="auto"/>
        <w:jc w:val="both"/>
        <w:rPr>
          <w:rFonts w:cstheme="minorHAnsi"/>
        </w:rPr>
      </w:pPr>
      <w:r>
        <w:rPr>
          <w:rFonts w:cstheme="minorHAnsi"/>
        </w:rPr>
        <w:t>The second part introduces the characteristics of the issue, the analysis of the early redemption clause, the actuarial and optional valuation of the bond, together with the valuation of the instrument selected by the issuer to reduce dilution, a “capped call”.</w:t>
      </w:r>
    </w:p>
    <w:p w:rsidR="00A66097" w:rsidRPr="00A66097" w:rsidRDefault="00A66097" w:rsidP="00A66097">
      <w:pPr>
        <w:spacing w:before="120" w:after="120" w:line="288" w:lineRule="auto"/>
        <w:jc w:val="both"/>
        <w:rPr>
          <w:rFonts w:cstheme="minorHAnsi"/>
        </w:rPr>
      </w:pPr>
    </w:p>
    <w:p w:rsidR="00A66097" w:rsidRPr="00A66097" w:rsidRDefault="00A66097" w:rsidP="00A66097">
      <w:pPr>
        <w:spacing w:before="120" w:after="120" w:line="288" w:lineRule="auto"/>
        <w:jc w:val="both"/>
        <w:rPr>
          <w:rFonts w:cstheme="minorHAnsi"/>
          <w:b/>
          <w:sz w:val="28"/>
          <w:szCs w:val="28"/>
          <w:u w:val="single"/>
        </w:rPr>
      </w:pPr>
      <w:r w:rsidRPr="00A66097">
        <w:rPr>
          <w:rFonts w:cstheme="minorHAnsi"/>
          <w:b/>
          <w:sz w:val="28"/>
          <w:szCs w:val="28"/>
          <w:u w:val="single"/>
        </w:rPr>
        <w:t xml:space="preserve">1) </w:t>
      </w:r>
      <w:r>
        <w:rPr>
          <w:rFonts w:cstheme="minorHAnsi"/>
          <w:b/>
          <w:sz w:val="28"/>
          <w:szCs w:val="28"/>
          <w:u w:val="single"/>
        </w:rPr>
        <w:t xml:space="preserve"> </w:t>
      </w:r>
      <w:r w:rsidRPr="00A66097">
        <w:rPr>
          <w:rFonts w:cstheme="minorHAnsi"/>
          <w:b/>
          <w:sz w:val="28"/>
          <w:szCs w:val="28"/>
          <w:u w:val="single"/>
        </w:rPr>
        <w:t>Reminder on the characteristics of convertible bonds</w:t>
      </w:r>
    </w:p>
    <w:p w:rsidR="00A66097" w:rsidRPr="00A66097" w:rsidRDefault="00A66097" w:rsidP="00A66097">
      <w:pPr>
        <w:spacing w:before="120" w:after="120" w:line="288" w:lineRule="auto"/>
        <w:jc w:val="both"/>
        <w:rPr>
          <w:rFonts w:cstheme="minorHAnsi"/>
        </w:rPr>
      </w:pPr>
      <w:r w:rsidRPr="00A66097">
        <w:rPr>
          <w:rFonts w:cstheme="minorHAnsi"/>
        </w:rPr>
        <w:t xml:space="preserve">A convertible </w:t>
      </w:r>
      <w:r w:rsidR="000F1F4A">
        <w:rPr>
          <w:rFonts w:cstheme="minorHAnsi"/>
        </w:rPr>
        <w:t>bond</w:t>
      </w:r>
      <w:r w:rsidRPr="00A66097">
        <w:rPr>
          <w:rFonts w:cstheme="minorHAnsi"/>
        </w:rPr>
        <w:t xml:space="preserve"> is a </w:t>
      </w:r>
      <w:r>
        <w:rPr>
          <w:rFonts w:cstheme="minorHAnsi"/>
        </w:rPr>
        <w:t>traditional</w:t>
      </w:r>
      <w:r w:rsidRPr="00A66097">
        <w:rPr>
          <w:rFonts w:cstheme="minorHAnsi"/>
        </w:rPr>
        <w:t xml:space="preserve"> </w:t>
      </w:r>
      <w:r w:rsidR="000F1F4A">
        <w:rPr>
          <w:rFonts w:cstheme="minorHAnsi"/>
        </w:rPr>
        <w:t>bond</w:t>
      </w:r>
      <w:r w:rsidRPr="00A66097">
        <w:rPr>
          <w:rFonts w:cstheme="minorHAnsi"/>
        </w:rPr>
        <w:t xml:space="preserve"> with a conversion option </w:t>
      </w:r>
      <w:r>
        <w:rPr>
          <w:rFonts w:cstheme="minorHAnsi"/>
        </w:rPr>
        <w:t xml:space="preserve">at maturity </w:t>
      </w:r>
      <w:r w:rsidRPr="00A66097">
        <w:rPr>
          <w:rFonts w:cstheme="minorHAnsi"/>
        </w:rPr>
        <w:t xml:space="preserve">that allows the investor to opt </w:t>
      </w:r>
      <w:r>
        <w:rPr>
          <w:rFonts w:cstheme="minorHAnsi"/>
        </w:rPr>
        <w:t>either</w:t>
      </w:r>
      <w:r w:rsidRPr="00A66097">
        <w:rPr>
          <w:rFonts w:cstheme="minorHAnsi"/>
        </w:rPr>
        <w:t xml:space="preserve"> for the repayment of the nominal, </w:t>
      </w:r>
      <w:r>
        <w:rPr>
          <w:rFonts w:cstheme="minorHAnsi"/>
        </w:rPr>
        <w:t>or</w:t>
      </w:r>
      <w:r w:rsidRPr="00A66097">
        <w:rPr>
          <w:rFonts w:cstheme="minorHAnsi"/>
        </w:rPr>
        <w:t xml:space="preserve"> for conversion into a certain number of shares contractually fixed at the time of </w:t>
      </w:r>
      <w:r>
        <w:rPr>
          <w:rFonts w:cstheme="minorHAnsi"/>
        </w:rPr>
        <w:t>the issue</w:t>
      </w:r>
      <w:r w:rsidRPr="00A66097">
        <w:rPr>
          <w:rFonts w:cstheme="minorHAnsi"/>
        </w:rPr>
        <w:t>.</w:t>
      </w:r>
    </w:p>
    <w:p w:rsidR="00A66097" w:rsidRPr="00A66097" w:rsidRDefault="00A66097" w:rsidP="00A66097">
      <w:pPr>
        <w:spacing w:before="120" w:after="120" w:line="288" w:lineRule="auto"/>
        <w:jc w:val="both"/>
        <w:rPr>
          <w:rFonts w:cstheme="minorHAnsi"/>
        </w:rPr>
      </w:pPr>
      <w:r w:rsidRPr="00A66097">
        <w:rPr>
          <w:rFonts w:cstheme="minorHAnsi"/>
        </w:rPr>
        <w:t>Let's take an example.</w:t>
      </w:r>
    </w:p>
    <w:p w:rsidR="00A66097" w:rsidRPr="00A66097" w:rsidRDefault="00A66097" w:rsidP="00A66097">
      <w:pPr>
        <w:spacing w:before="120" w:after="120" w:line="288" w:lineRule="auto"/>
        <w:jc w:val="both"/>
        <w:rPr>
          <w:rFonts w:cstheme="minorHAnsi"/>
        </w:rPr>
      </w:pPr>
      <w:r w:rsidRPr="00A66097">
        <w:rPr>
          <w:rFonts w:cstheme="minorHAnsi"/>
        </w:rPr>
        <w:t xml:space="preserve">The </w:t>
      </w:r>
      <w:r>
        <w:rPr>
          <w:rFonts w:cstheme="minorHAnsi"/>
        </w:rPr>
        <w:t>stock price</w:t>
      </w:r>
      <w:r w:rsidRPr="00A66097">
        <w:rPr>
          <w:rFonts w:cstheme="minorHAnsi"/>
        </w:rPr>
        <w:t xml:space="preserve"> of ABC is </w:t>
      </w:r>
      <w:r>
        <w:rPr>
          <w:rFonts w:cstheme="minorHAnsi"/>
        </w:rPr>
        <w:t>$</w:t>
      </w:r>
      <w:r w:rsidRPr="00A66097">
        <w:rPr>
          <w:rFonts w:cstheme="minorHAnsi"/>
        </w:rPr>
        <w:t xml:space="preserve">100. The firm needs </w:t>
      </w:r>
      <w:r>
        <w:rPr>
          <w:rFonts w:cstheme="minorHAnsi"/>
        </w:rPr>
        <w:t>$</w:t>
      </w:r>
      <w:r w:rsidRPr="00A66097">
        <w:rPr>
          <w:rFonts w:cstheme="minorHAnsi"/>
        </w:rPr>
        <w:t>120</w:t>
      </w:r>
      <w:r>
        <w:rPr>
          <w:rFonts w:cstheme="minorHAnsi"/>
        </w:rPr>
        <w:t>M</w:t>
      </w:r>
      <w:r w:rsidRPr="00A66097">
        <w:rPr>
          <w:rFonts w:cstheme="minorHAnsi"/>
        </w:rPr>
        <w:t xml:space="preserve"> to finance its development. It </w:t>
      </w:r>
      <w:r w:rsidR="00161A05">
        <w:rPr>
          <w:rFonts w:cstheme="minorHAnsi"/>
        </w:rPr>
        <w:t>will select between</w:t>
      </w:r>
      <w:r w:rsidRPr="00A66097">
        <w:rPr>
          <w:rFonts w:cstheme="minorHAnsi"/>
        </w:rPr>
        <w:t xml:space="preserve"> several instruments:</w:t>
      </w:r>
    </w:p>
    <w:p w:rsidR="00A66097" w:rsidRPr="00A66097" w:rsidRDefault="00A66097" w:rsidP="00161A05">
      <w:pPr>
        <w:spacing w:before="120" w:after="120" w:line="288" w:lineRule="auto"/>
        <w:ind w:firstLine="708"/>
        <w:jc w:val="both"/>
        <w:rPr>
          <w:rFonts w:cstheme="minorHAnsi"/>
        </w:rPr>
      </w:pPr>
      <w:r w:rsidRPr="00A66097">
        <w:rPr>
          <w:rFonts w:cstheme="minorHAnsi"/>
        </w:rPr>
        <w:t xml:space="preserve">• </w:t>
      </w:r>
      <w:r w:rsidR="00161A05">
        <w:rPr>
          <w:rFonts w:cstheme="minorHAnsi"/>
        </w:rPr>
        <w:t>I</w:t>
      </w:r>
      <w:r w:rsidR="00161A05">
        <w:rPr>
          <w:rFonts w:cstheme="minorHAnsi"/>
        </w:rPr>
        <w:t>ssue</w:t>
      </w:r>
      <w:r w:rsidR="00161A05" w:rsidRPr="00A66097">
        <w:rPr>
          <w:rFonts w:cstheme="minorHAnsi"/>
        </w:rPr>
        <w:t xml:space="preserve"> </w:t>
      </w:r>
      <w:r w:rsidRPr="00A66097">
        <w:rPr>
          <w:rFonts w:cstheme="minorHAnsi"/>
        </w:rPr>
        <w:t xml:space="preserve">debt </w:t>
      </w:r>
      <w:r w:rsidR="00161A05">
        <w:rPr>
          <w:rFonts w:cstheme="minorHAnsi"/>
        </w:rPr>
        <w:t>for an amount of</w:t>
      </w:r>
      <w:r w:rsidRPr="00A66097">
        <w:rPr>
          <w:rFonts w:cstheme="minorHAnsi"/>
        </w:rPr>
        <w:t xml:space="preserve"> </w:t>
      </w:r>
      <w:r w:rsidR="00161A05">
        <w:rPr>
          <w:rFonts w:cstheme="minorHAnsi"/>
        </w:rPr>
        <w:t>$</w:t>
      </w:r>
      <w:r w:rsidRPr="00A66097">
        <w:rPr>
          <w:rFonts w:cstheme="minorHAnsi"/>
        </w:rPr>
        <w:t>120</w:t>
      </w:r>
      <w:r w:rsidR="00161A05">
        <w:rPr>
          <w:rFonts w:cstheme="minorHAnsi"/>
        </w:rPr>
        <w:t>M</w:t>
      </w:r>
      <w:r w:rsidRPr="00A66097">
        <w:rPr>
          <w:rFonts w:cstheme="minorHAnsi"/>
        </w:rPr>
        <w:t>, for example at a rate of 3%</w:t>
      </w:r>
    </w:p>
    <w:p w:rsidR="00A66097" w:rsidRPr="00A66097" w:rsidRDefault="00A66097" w:rsidP="00161A05">
      <w:pPr>
        <w:spacing w:before="120" w:after="120" w:line="288" w:lineRule="auto"/>
        <w:ind w:firstLine="708"/>
        <w:jc w:val="both"/>
        <w:rPr>
          <w:rFonts w:cstheme="minorHAnsi"/>
        </w:rPr>
      </w:pPr>
      <w:r w:rsidRPr="00A66097">
        <w:rPr>
          <w:rFonts w:cstheme="minorHAnsi"/>
        </w:rPr>
        <w:t xml:space="preserve">• Make a capital increase for </w:t>
      </w:r>
      <w:r w:rsidR="00161A05">
        <w:rPr>
          <w:rFonts w:cstheme="minorHAnsi"/>
        </w:rPr>
        <w:t>the same</w:t>
      </w:r>
      <w:r w:rsidRPr="00A66097">
        <w:rPr>
          <w:rFonts w:cstheme="minorHAnsi"/>
        </w:rPr>
        <w:t xml:space="preserve"> amount </w:t>
      </w:r>
    </w:p>
    <w:p w:rsidR="00A66097" w:rsidRPr="00A66097" w:rsidRDefault="00A66097" w:rsidP="00161A05">
      <w:pPr>
        <w:spacing w:before="120" w:after="120" w:line="288" w:lineRule="auto"/>
        <w:ind w:firstLine="708"/>
        <w:jc w:val="both"/>
        <w:rPr>
          <w:rFonts w:cstheme="minorHAnsi"/>
        </w:rPr>
      </w:pPr>
      <w:r w:rsidRPr="00A66097">
        <w:rPr>
          <w:rFonts w:cstheme="minorHAnsi"/>
        </w:rPr>
        <w:t xml:space="preserve">• </w:t>
      </w:r>
      <w:r w:rsidR="00161A05">
        <w:rPr>
          <w:rFonts w:cstheme="minorHAnsi"/>
        </w:rPr>
        <w:t>I</w:t>
      </w:r>
      <w:r w:rsidRPr="00A66097">
        <w:rPr>
          <w:rFonts w:cstheme="minorHAnsi"/>
        </w:rPr>
        <w:t xml:space="preserve">ssue a </w:t>
      </w:r>
      <w:r w:rsidR="00161A05">
        <w:rPr>
          <w:rFonts w:cstheme="minorHAnsi"/>
        </w:rPr>
        <w:t xml:space="preserve">bond (or a note) </w:t>
      </w:r>
      <w:r w:rsidRPr="00A66097">
        <w:rPr>
          <w:rFonts w:cstheme="minorHAnsi"/>
        </w:rPr>
        <w:t>convertible into ABC shares.</w:t>
      </w:r>
    </w:p>
    <w:p w:rsidR="00A66097" w:rsidRPr="00A66097" w:rsidRDefault="00A66097" w:rsidP="00A66097">
      <w:pPr>
        <w:spacing w:before="120" w:after="120" w:line="288" w:lineRule="auto"/>
        <w:jc w:val="both"/>
        <w:rPr>
          <w:rFonts w:cstheme="minorHAnsi"/>
        </w:rPr>
      </w:pPr>
      <w:r w:rsidRPr="00A66097">
        <w:rPr>
          <w:rFonts w:cstheme="minorHAnsi"/>
        </w:rPr>
        <w:t xml:space="preserve">In the first case (debt), the financial leverage (net debt / EBITDA) and the debt ratio (or gearing, net debt / equity) will increase, which can be prejudicial to the company (increased risk of </w:t>
      </w:r>
      <w:r w:rsidR="000F1F4A">
        <w:rPr>
          <w:rFonts w:cstheme="minorHAnsi"/>
        </w:rPr>
        <w:t>f</w:t>
      </w:r>
      <w:r w:rsidRPr="00A66097">
        <w:rPr>
          <w:rFonts w:cstheme="minorHAnsi"/>
        </w:rPr>
        <w:t>ailure, loss of strategic flexibility, increased competitive vulnerability).</w:t>
      </w:r>
    </w:p>
    <w:p w:rsidR="00A66097" w:rsidRPr="00A66097" w:rsidRDefault="00A66097" w:rsidP="00A66097">
      <w:pPr>
        <w:spacing w:before="120" w:after="120" w:line="288" w:lineRule="auto"/>
        <w:jc w:val="both"/>
        <w:rPr>
          <w:rFonts w:cstheme="minorHAnsi"/>
        </w:rPr>
      </w:pPr>
      <w:r w:rsidRPr="00A66097">
        <w:rPr>
          <w:rFonts w:cstheme="minorHAnsi"/>
        </w:rPr>
        <w:t xml:space="preserve">The capital increase is less risky, but more dilutive for shareholders. Indeed, to raise </w:t>
      </w:r>
      <w:r w:rsidR="00161A05">
        <w:rPr>
          <w:rFonts w:cstheme="minorHAnsi"/>
        </w:rPr>
        <w:t>$</w:t>
      </w:r>
      <w:r w:rsidRPr="00A66097">
        <w:rPr>
          <w:rFonts w:cstheme="minorHAnsi"/>
        </w:rPr>
        <w:t>120</w:t>
      </w:r>
      <w:r w:rsidR="00161A05">
        <w:rPr>
          <w:rFonts w:cstheme="minorHAnsi"/>
        </w:rPr>
        <w:t>M</w:t>
      </w:r>
      <w:r w:rsidRPr="00A66097">
        <w:rPr>
          <w:rFonts w:cstheme="minorHAnsi"/>
        </w:rPr>
        <w:t xml:space="preserve">, the firm will issue new </w:t>
      </w:r>
      <w:r w:rsidR="00161A05">
        <w:rPr>
          <w:rFonts w:cstheme="minorHAnsi"/>
        </w:rPr>
        <w:t>shares</w:t>
      </w:r>
      <w:r w:rsidRPr="00A66097">
        <w:rPr>
          <w:rFonts w:cstheme="minorHAnsi"/>
        </w:rPr>
        <w:t xml:space="preserve"> at a lower price </w:t>
      </w:r>
      <w:r w:rsidR="00161A05">
        <w:rPr>
          <w:rFonts w:cstheme="minorHAnsi"/>
        </w:rPr>
        <w:t>than</w:t>
      </w:r>
      <w:r w:rsidRPr="00A66097">
        <w:rPr>
          <w:rFonts w:cstheme="minorHAnsi"/>
        </w:rPr>
        <w:t xml:space="preserve"> the current stock market price, which will </w:t>
      </w:r>
      <w:r w:rsidR="00161A05">
        <w:rPr>
          <w:rFonts w:cstheme="minorHAnsi"/>
        </w:rPr>
        <w:t>create</w:t>
      </w:r>
      <w:r w:rsidRPr="00A66097">
        <w:rPr>
          <w:rFonts w:cstheme="minorHAnsi"/>
        </w:rPr>
        <w:t xml:space="preserve"> a subscription right. Suppose the issue price is </w:t>
      </w:r>
      <w:r w:rsidR="000F1F4A">
        <w:rPr>
          <w:rFonts w:cstheme="minorHAnsi"/>
        </w:rPr>
        <w:t>$</w:t>
      </w:r>
      <w:r w:rsidRPr="00A66097">
        <w:rPr>
          <w:rFonts w:cstheme="minorHAnsi"/>
        </w:rPr>
        <w:t>80, then the firm will issue 1.5 million new shares and as many voting rights, which will dilute shareholders who will not have exercised their preferential subscription right.</w:t>
      </w:r>
    </w:p>
    <w:p w:rsidR="00B83937" w:rsidRPr="00A66097" w:rsidRDefault="00A66097" w:rsidP="00A66097">
      <w:pPr>
        <w:spacing w:before="120" w:after="120" w:line="288" w:lineRule="auto"/>
        <w:jc w:val="both"/>
        <w:rPr>
          <w:rFonts w:cstheme="minorHAnsi"/>
        </w:rPr>
      </w:pPr>
      <w:r w:rsidRPr="00A66097">
        <w:rPr>
          <w:rFonts w:cstheme="minorHAnsi"/>
        </w:rPr>
        <w:t>The alternative offered by the convertible bond is to reduce and delay dilution while limiting the risk and financial burden.</w:t>
      </w:r>
    </w:p>
    <w:p w:rsidR="00A66097" w:rsidRPr="00A66097" w:rsidRDefault="00A66097" w:rsidP="00A66097">
      <w:pPr>
        <w:spacing w:before="120" w:after="120" w:line="288" w:lineRule="auto"/>
        <w:jc w:val="both"/>
        <w:rPr>
          <w:rFonts w:cstheme="minorHAnsi"/>
        </w:rPr>
      </w:pPr>
      <w:r w:rsidRPr="00A66097">
        <w:rPr>
          <w:rFonts w:cstheme="minorHAnsi"/>
        </w:rPr>
        <w:lastRenderedPageBreak/>
        <w:t>This is what a transmission of convertible bonds of ABC shares could look like:</w:t>
      </w:r>
    </w:p>
    <w:p w:rsidR="00A66097" w:rsidRPr="00A66097" w:rsidRDefault="00A66097" w:rsidP="00161A05">
      <w:pPr>
        <w:spacing w:before="120" w:after="120" w:line="288" w:lineRule="auto"/>
        <w:ind w:firstLine="708"/>
        <w:jc w:val="both"/>
        <w:rPr>
          <w:rFonts w:cstheme="minorHAnsi"/>
        </w:rPr>
      </w:pPr>
      <w:r w:rsidRPr="00A66097">
        <w:rPr>
          <w:rFonts w:cstheme="minorHAnsi"/>
        </w:rPr>
        <w:t xml:space="preserve">• Nominal </w:t>
      </w:r>
      <w:r w:rsidR="000F1F4A">
        <w:rPr>
          <w:rFonts w:cstheme="minorHAnsi"/>
        </w:rPr>
        <w:tab/>
      </w:r>
      <w:r w:rsidR="000F1F4A">
        <w:rPr>
          <w:rFonts w:cstheme="minorHAnsi"/>
        </w:rPr>
        <w:tab/>
      </w:r>
      <w:r w:rsidR="00161A05">
        <w:rPr>
          <w:rFonts w:cstheme="minorHAnsi"/>
        </w:rPr>
        <w:t>$</w:t>
      </w:r>
      <w:r w:rsidRPr="00A66097">
        <w:rPr>
          <w:rFonts w:cstheme="minorHAnsi"/>
        </w:rPr>
        <w:t>120</w:t>
      </w:r>
    </w:p>
    <w:p w:rsidR="00A66097" w:rsidRPr="00A66097" w:rsidRDefault="00A66097" w:rsidP="00161A05">
      <w:pPr>
        <w:spacing w:before="120" w:after="120" w:line="288" w:lineRule="auto"/>
        <w:ind w:firstLine="708"/>
        <w:jc w:val="both"/>
        <w:rPr>
          <w:rFonts w:cstheme="minorHAnsi"/>
        </w:rPr>
      </w:pPr>
      <w:r w:rsidRPr="00A66097">
        <w:rPr>
          <w:rFonts w:cstheme="minorHAnsi"/>
        </w:rPr>
        <w:t xml:space="preserve">• Number </w:t>
      </w:r>
      <w:r w:rsidR="000F1F4A">
        <w:rPr>
          <w:rFonts w:cstheme="minorHAnsi"/>
        </w:rPr>
        <w:tab/>
      </w:r>
      <w:r w:rsidR="000F1F4A">
        <w:rPr>
          <w:rFonts w:cstheme="minorHAnsi"/>
        </w:rPr>
        <w:tab/>
      </w:r>
      <w:r w:rsidRPr="00A66097">
        <w:rPr>
          <w:rFonts w:cstheme="minorHAnsi"/>
        </w:rPr>
        <w:t>1 million</w:t>
      </w:r>
    </w:p>
    <w:p w:rsidR="00A66097" w:rsidRPr="00A66097" w:rsidRDefault="00A66097" w:rsidP="00161A05">
      <w:pPr>
        <w:spacing w:before="120" w:after="120" w:line="288" w:lineRule="auto"/>
        <w:ind w:firstLine="708"/>
        <w:jc w:val="both"/>
        <w:rPr>
          <w:rFonts w:cstheme="minorHAnsi"/>
        </w:rPr>
      </w:pPr>
      <w:r w:rsidRPr="00A66097">
        <w:rPr>
          <w:rFonts w:cstheme="minorHAnsi"/>
        </w:rPr>
        <w:t xml:space="preserve">• Conversion </w:t>
      </w:r>
      <w:r w:rsidR="00161A05">
        <w:rPr>
          <w:rFonts w:cstheme="minorHAnsi"/>
        </w:rPr>
        <w:t>rate</w:t>
      </w:r>
      <w:r w:rsidR="000F1F4A">
        <w:rPr>
          <w:rFonts w:cstheme="minorHAnsi"/>
        </w:rPr>
        <w:tab/>
      </w:r>
      <w:r w:rsidRPr="00A66097">
        <w:rPr>
          <w:rFonts w:cstheme="minorHAnsi"/>
        </w:rPr>
        <w:t xml:space="preserve">1 </w:t>
      </w:r>
      <w:r w:rsidR="00161A05">
        <w:rPr>
          <w:rFonts w:cstheme="minorHAnsi"/>
        </w:rPr>
        <w:t>share</w:t>
      </w:r>
      <w:r w:rsidRPr="00A66097">
        <w:rPr>
          <w:rFonts w:cstheme="minorHAnsi"/>
        </w:rPr>
        <w:t xml:space="preserve"> for 1 </w:t>
      </w:r>
      <w:r w:rsidR="00161A05">
        <w:rPr>
          <w:rFonts w:cstheme="minorHAnsi"/>
        </w:rPr>
        <w:t>bond</w:t>
      </w:r>
    </w:p>
    <w:p w:rsidR="00A66097" w:rsidRPr="00A66097" w:rsidRDefault="00A66097" w:rsidP="00161A05">
      <w:pPr>
        <w:spacing w:before="120" w:after="120" w:line="288" w:lineRule="auto"/>
        <w:ind w:firstLine="708"/>
        <w:jc w:val="both"/>
        <w:rPr>
          <w:rFonts w:cstheme="minorHAnsi"/>
        </w:rPr>
      </w:pPr>
      <w:r w:rsidRPr="00A66097">
        <w:rPr>
          <w:rFonts w:cstheme="minorHAnsi"/>
        </w:rPr>
        <w:t xml:space="preserve">• Coupon </w:t>
      </w:r>
      <w:r w:rsidR="000F1F4A">
        <w:rPr>
          <w:rFonts w:cstheme="minorHAnsi"/>
        </w:rPr>
        <w:tab/>
      </w:r>
      <w:r w:rsidR="000F1F4A">
        <w:rPr>
          <w:rFonts w:cstheme="minorHAnsi"/>
        </w:rPr>
        <w:tab/>
      </w:r>
      <w:r w:rsidRPr="00A66097">
        <w:rPr>
          <w:rFonts w:cstheme="minorHAnsi"/>
        </w:rPr>
        <w:t>1%</w:t>
      </w:r>
    </w:p>
    <w:p w:rsidR="00A66097" w:rsidRPr="00A66097" w:rsidRDefault="00A66097" w:rsidP="00161A05">
      <w:pPr>
        <w:spacing w:before="120" w:after="120" w:line="288" w:lineRule="auto"/>
        <w:ind w:firstLine="708"/>
        <w:jc w:val="both"/>
        <w:rPr>
          <w:rFonts w:cstheme="minorHAnsi"/>
        </w:rPr>
      </w:pPr>
      <w:r w:rsidRPr="00A66097">
        <w:rPr>
          <w:rFonts w:cstheme="minorHAnsi"/>
        </w:rPr>
        <w:t xml:space="preserve">• Duration </w:t>
      </w:r>
      <w:r w:rsidR="000F1F4A">
        <w:rPr>
          <w:rFonts w:cstheme="minorHAnsi"/>
        </w:rPr>
        <w:tab/>
      </w:r>
      <w:r w:rsidR="000F1F4A">
        <w:rPr>
          <w:rFonts w:cstheme="minorHAnsi"/>
        </w:rPr>
        <w:tab/>
      </w:r>
      <w:r w:rsidRPr="00A66097">
        <w:rPr>
          <w:rFonts w:cstheme="minorHAnsi"/>
        </w:rPr>
        <w:t>7 years</w:t>
      </w:r>
    </w:p>
    <w:p w:rsidR="00A66097" w:rsidRPr="00A66097" w:rsidRDefault="00A66097" w:rsidP="00A66097">
      <w:pPr>
        <w:spacing w:before="120" w:after="120" w:line="288" w:lineRule="auto"/>
        <w:jc w:val="both"/>
        <w:rPr>
          <w:rFonts w:cstheme="minorHAnsi"/>
        </w:rPr>
      </w:pPr>
    </w:p>
    <w:p w:rsidR="00A66097" w:rsidRPr="00A66097" w:rsidRDefault="00A66097" w:rsidP="00A66097">
      <w:pPr>
        <w:spacing w:before="120" w:after="120" w:line="288" w:lineRule="auto"/>
        <w:jc w:val="both"/>
        <w:rPr>
          <w:rFonts w:cstheme="minorHAnsi"/>
        </w:rPr>
      </w:pPr>
      <w:r w:rsidRPr="00A66097">
        <w:rPr>
          <w:rFonts w:cstheme="minorHAnsi"/>
        </w:rPr>
        <w:t xml:space="preserve">The investor pays </w:t>
      </w:r>
      <w:r w:rsidR="00161A05">
        <w:rPr>
          <w:rFonts w:cstheme="minorHAnsi"/>
        </w:rPr>
        <w:t>$</w:t>
      </w:r>
      <w:r w:rsidRPr="00A66097">
        <w:rPr>
          <w:rFonts w:cstheme="minorHAnsi"/>
        </w:rPr>
        <w:t xml:space="preserve">120 today, receives </w:t>
      </w:r>
      <w:r w:rsidR="00161A05">
        <w:rPr>
          <w:rFonts w:cstheme="minorHAnsi"/>
        </w:rPr>
        <w:t>$</w:t>
      </w:r>
      <w:r w:rsidRPr="00A66097">
        <w:rPr>
          <w:rFonts w:cstheme="minorHAnsi"/>
        </w:rPr>
        <w:t xml:space="preserve">1.2 per year for 7 years and will choose, at the end of this period if </w:t>
      </w:r>
      <w:r w:rsidR="000F1F4A">
        <w:rPr>
          <w:rFonts w:cstheme="minorHAnsi"/>
        </w:rPr>
        <w:t>it</w:t>
      </w:r>
      <w:r w:rsidRPr="00A66097">
        <w:rPr>
          <w:rFonts w:cstheme="minorHAnsi"/>
        </w:rPr>
        <w:t xml:space="preserve"> wishes to be reimbursed up to the </w:t>
      </w:r>
      <w:r w:rsidR="000F1F4A">
        <w:rPr>
          <w:rFonts w:cstheme="minorHAnsi"/>
        </w:rPr>
        <w:t>$</w:t>
      </w:r>
      <w:r w:rsidRPr="00A66097">
        <w:rPr>
          <w:rFonts w:cstheme="minorHAnsi"/>
        </w:rPr>
        <w:t>120</w:t>
      </w:r>
      <w:r w:rsidR="000F1F4A">
        <w:rPr>
          <w:rFonts w:cstheme="minorHAnsi"/>
        </w:rPr>
        <w:t xml:space="preserve"> </w:t>
      </w:r>
      <w:r w:rsidRPr="00A66097">
        <w:rPr>
          <w:rFonts w:cstheme="minorHAnsi"/>
        </w:rPr>
        <w:t>or receive a</w:t>
      </w:r>
      <w:r w:rsidR="00161A05">
        <w:rPr>
          <w:rFonts w:cstheme="minorHAnsi"/>
        </w:rPr>
        <w:t xml:space="preserve"> share</w:t>
      </w:r>
      <w:r w:rsidRPr="00A66097">
        <w:rPr>
          <w:rFonts w:cstheme="minorHAnsi"/>
        </w:rPr>
        <w:t>.</w:t>
      </w:r>
    </w:p>
    <w:p w:rsidR="00055B66" w:rsidRDefault="00A66097" w:rsidP="00A66097">
      <w:pPr>
        <w:spacing w:before="120" w:after="120" w:line="288" w:lineRule="auto"/>
        <w:jc w:val="both"/>
        <w:rPr>
          <w:rFonts w:cstheme="minorHAnsi"/>
        </w:rPr>
      </w:pPr>
      <w:r w:rsidRPr="00A66097">
        <w:rPr>
          <w:rFonts w:cstheme="minorHAnsi"/>
        </w:rPr>
        <w:t xml:space="preserve">This investor will make a deferred choice depending on the </w:t>
      </w:r>
      <w:r w:rsidR="00161A05">
        <w:rPr>
          <w:rFonts w:cstheme="minorHAnsi"/>
        </w:rPr>
        <w:t>evolution of the stock price</w:t>
      </w:r>
      <w:r w:rsidRPr="00A66097">
        <w:rPr>
          <w:rFonts w:cstheme="minorHAnsi"/>
        </w:rPr>
        <w:t>: cash refund if the stock market price remains below the repayment value, conversion if the stock market price is higher. It h</w:t>
      </w:r>
      <w:r w:rsidR="000F1F4A">
        <w:rPr>
          <w:rFonts w:cstheme="minorHAnsi"/>
        </w:rPr>
        <w:t>old</w:t>
      </w:r>
      <w:r w:rsidRPr="00A66097">
        <w:rPr>
          <w:rFonts w:cstheme="minorHAnsi"/>
        </w:rPr>
        <w:t>s, therefore, a 7-year-time purchase option (</w:t>
      </w:r>
      <w:r w:rsidR="000F1F4A">
        <w:rPr>
          <w:rFonts w:cstheme="minorHAnsi"/>
        </w:rPr>
        <w:t>c</w:t>
      </w:r>
      <w:r w:rsidRPr="00A66097">
        <w:rPr>
          <w:rFonts w:cstheme="minorHAnsi"/>
        </w:rPr>
        <w:t xml:space="preserve">all) whose underlying asset </w:t>
      </w:r>
      <w:r w:rsidR="00161A05">
        <w:rPr>
          <w:rFonts w:cstheme="minorHAnsi"/>
        </w:rPr>
        <w:t>is</w:t>
      </w:r>
      <w:r w:rsidRPr="00A66097">
        <w:rPr>
          <w:rFonts w:cstheme="minorHAnsi"/>
        </w:rPr>
        <w:t xml:space="preserve"> </w:t>
      </w:r>
      <w:r w:rsidR="00161A05">
        <w:rPr>
          <w:rFonts w:cstheme="minorHAnsi"/>
        </w:rPr>
        <w:t>a share of</w:t>
      </w:r>
      <w:r w:rsidRPr="00A66097">
        <w:rPr>
          <w:rFonts w:cstheme="minorHAnsi"/>
        </w:rPr>
        <w:t xml:space="preserve"> ABC company with an exercise price that corresponds to the abandonment of the reimbursement of the cash </w:t>
      </w:r>
      <w:r w:rsidR="00161A05">
        <w:rPr>
          <w:rFonts w:cstheme="minorHAnsi"/>
        </w:rPr>
        <w:t>amount at maturity</w:t>
      </w:r>
      <w:r w:rsidRPr="00A66097">
        <w:rPr>
          <w:rFonts w:cstheme="minorHAnsi"/>
        </w:rPr>
        <w:t xml:space="preserve">. </w:t>
      </w:r>
    </w:p>
    <w:p w:rsidR="00A66097" w:rsidRPr="00A66097" w:rsidRDefault="00A66097" w:rsidP="00A66097">
      <w:pPr>
        <w:spacing w:before="120" w:after="120" w:line="288" w:lineRule="auto"/>
        <w:jc w:val="both"/>
        <w:rPr>
          <w:rFonts w:cstheme="minorHAnsi"/>
        </w:rPr>
      </w:pPr>
      <w:r w:rsidRPr="00A66097">
        <w:rPr>
          <w:rFonts w:cstheme="minorHAnsi"/>
        </w:rPr>
        <w:t xml:space="preserve">The </w:t>
      </w:r>
      <w:r w:rsidR="000F1F4A">
        <w:rPr>
          <w:rFonts w:cstheme="minorHAnsi"/>
        </w:rPr>
        <w:t>option</w:t>
      </w:r>
      <w:r w:rsidRPr="00A66097">
        <w:rPr>
          <w:rFonts w:cstheme="minorHAnsi"/>
        </w:rPr>
        <w:t xml:space="preserve"> premium payment consists in receiving a coupon lower than that generated by non-convertible debt (1% instead of 3% in the example).</w:t>
      </w:r>
    </w:p>
    <w:p w:rsidR="00A66097" w:rsidRPr="00A66097" w:rsidRDefault="00A66097" w:rsidP="00A66097">
      <w:pPr>
        <w:spacing w:before="120" w:after="120" w:line="288" w:lineRule="auto"/>
        <w:jc w:val="both"/>
        <w:rPr>
          <w:rFonts w:cstheme="minorHAnsi"/>
        </w:rPr>
      </w:pPr>
      <w:r w:rsidRPr="00A66097">
        <w:rPr>
          <w:rFonts w:cstheme="minorHAnsi"/>
        </w:rPr>
        <w:t>Several points are important.</w:t>
      </w:r>
    </w:p>
    <w:p w:rsidR="00A66097" w:rsidRPr="00A66097" w:rsidRDefault="00A66097" w:rsidP="00A66097">
      <w:pPr>
        <w:spacing w:before="120" w:after="120" w:line="288" w:lineRule="auto"/>
        <w:jc w:val="both"/>
        <w:rPr>
          <w:rFonts w:cstheme="minorHAnsi"/>
        </w:rPr>
      </w:pPr>
      <w:r w:rsidRPr="00A66097">
        <w:rPr>
          <w:rFonts w:cstheme="minorHAnsi"/>
        </w:rPr>
        <w:t xml:space="preserve">First of all, we chose a conversion </w:t>
      </w:r>
      <w:r w:rsidR="00161A05">
        <w:rPr>
          <w:rFonts w:cstheme="minorHAnsi"/>
        </w:rPr>
        <w:t>rate</w:t>
      </w:r>
      <w:r w:rsidRPr="00A66097">
        <w:rPr>
          <w:rFonts w:cstheme="minorHAnsi"/>
        </w:rPr>
        <w:t xml:space="preserve"> of 1 for 1 and the nominal</w:t>
      </w:r>
      <w:r w:rsidR="000F1F4A">
        <w:rPr>
          <w:rFonts w:cstheme="minorHAnsi"/>
        </w:rPr>
        <w:t xml:space="preserve"> of the</w:t>
      </w:r>
      <w:r w:rsidRPr="00A66097">
        <w:rPr>
          <w:rFonts w:cstheme="minorHAnsi"/>
        </w:rPr>
        <w:t xml:space="preserve"> bond (</w:t>
      </w:r>
      <w:r w:rsidR="00C107FB">
        <w:rPr>
          <w:rFonts w:cstheme="minorHAnsi"/>
        </w:rPr>
        <w:t>$</w:t>
      </w:r>
      <w:r w:rsidRPr="00A66097">
        <w:rPr>
          <w:rFonts w:cstheme="minorHAnsi"/>
        </w:rPr>
        <w:t>120) is greater than the stock market price (</w:t>
      </w:r>
      <w:r w:rsidR="00C107FB">
        <w:rPr>
          <w:rFonts w:cstheme="minorHAnsi"/>
        </w:rPr>
        <w:t>$</w:t>
      </w:r>
      <w:r w:rsidRPr="00A66097">
        <w:rPr>
          <w:rFonts w:cstheme="minorHAnsi"/>
        </w:rPr>
        <w:t xml:space="preserve">100). It seems obvious. Indeed, assume that the obligation is issued </w:t>
      </w:r>
      <w:r w:rsidR="00C107FB">
        <w:rPr>
          <w:rFonts w:cstheme="minorHAnsi"/>
        </w:rPr>
        <w:t>at $80</w:t>
      </w:r>
      <w:r w:rsidRPr="00A66097">
        <w:rPr>
          <w:rFonts w:cstheme="minorHAnsi"/>
        </w:rPr>
        <w:t>. Then, the investor buys the obligation (</w:t>
      </w:r>
      <w:r w:rsidR="00C107FB">
        <w:rPr>
          <w:rFonts w:cstheme="minorHAnsi"/>
        </w:rPr>
        <w:t>cash-out</w:t>
      </w:r>
      <w:r w:rsidRPr="00A66097">
        <w:rPr>
          <w:rFonts w:cstheme="minorHAnsi"/>
        </w:rPr>
        <w:t xml:space="preserve">: </w:t>
      </w:r>
      <w:r w:rsidR="00C107FB">
        <w:rPr>
          <w:rFonts w:cstheme="minorHAnsi"/>
        </w:rPr>
        <w:t>$</w:t>
      </w:r>
      <w:r w:rsidRPr="00A66097">
        <w:rPr>
          <w:rFonts w:cstheme="minorHAnsi"/>
        </w:rPr>
        <w:t xml:space="preserve">80), converts the </w:t>
      </w:r>
      <w:r w:rsidR="00C107FB">
        <w:rPr>
          <w:rFonts w:cstheme="minorHAnsi"/>
        </w:rPr>
        <w:t>bond</w:t>
      </w:r>
      <w:r w:rsidRPr="00A66097">
        <w:rPr>
          <w:rFonts w:cstheme="minorHAnsi"/>
        </w:rPr>
        <w:t xml:space="preserve"> into </w:t>
      </w:r>
      <w:r w:rsidR="00C107FB">
        <w:rPr>
          <w:rFonts w:cstheme="minorHAnsi"/>
        </w:rPr>
        <w:t>a share</w:t>
      </w:r>
      <w:r w:rsidRPr="00A66097">
        <w:rPr>
          <w:rFonts w:cstheme="minorHAnsi"/>
        </w:rPr>
        <w:t xml:space="preserve"> and </w:t>
      </w:r>
      <w:r w:rsidR="00AA31F3">
        <w:rPr>
          <w:rFonts w:cstheme="minorHAnsi"/>
        </w:rPr>
        <w:t>sell</w:t>
      </w:r>
      <w:r w:rsidR="000F1F4A">
        <w:rPr>
          <w:rFonts w:cstheme="minorHAnsi"/>
        </w:rPr>
        <w:t>s</w:t>
      </w:r>
      <w:r w:rsidR="00AA31F3">
        <w:rPr>
          <w:rFonts w:cstheme="minorHAnsi"/>
        </w:rPr>
        <w:t xml:space="preserve"> it (cash-in: $</w:t>
      </w:r>
      <w:r w:rsidRPr="00A66097">
        <w:rPr>
          <w:rFonts w:cstheme="minorHAnsi"/>
        </w:rPr>
        <w:t xml:space="preserve">100). It's called a "free </w:t>
      </w:r>
      <w:r w:rsidR="00AA31F3">
        <w:rPr>
          <w:rFonts w:cstheme="minorHAnsi"/>
        </w:rPr>
        <w:t>lunch</w:t>
      </w:r>
      <w:r w:rsidRPr="00A66097">
        <w:rPr>
          <w:rFonts w:cstheme="minorHAnsi"/>
        </w:rPr>
        <w:t>" ...</w:t>
      </w:r>
    </w:p>
    <w:p w:rsidR="00A66097" w:rsidRPr="00A66097" w:rsidRDefault="00A66097" w:rsidP="00A66097">
      <w:pPr>
        <w:spacing w:before="120" w:after="120" w:line="288" w:lineRule="auto"/>
        <w:jc w:val="both"/>
        <w:rPr>
          <w:rFonts w:cstheme="minorHAnsi"/>
        </w:rPr>
      </w:pPr>
      <w:r w:rsidRPr="00A66097">
        <w:rPr>
          <w:rFonts w:cstheme="minorHAnsi"/>
        </w:rPr>
        <w:t>So</w:t>
      </w:r>
      <w:r w:rsidR="00AA31F3">
        <w:rPr>
          <w:rFonts w:cstheme="minorHAnsi"/>
        </w:rPr>
        <w:t>,</w:t>
      </w:r>
      <w:r w:rsidRPr="00A66097">
        <w:rPr>
          <w:rFonts w:cstheme="minorHAnsi"/>
        </w:rPr>
        <w:t xml:space="preserve"> the nominal of a convertible bond is always higher than the stock market price. The consequence is that, for an amount </w:t>
      </w:r>
      <w:r w:rsidR="00412A89">
        <w:rPr>
          <w:rFonts w:cstheme="minorHAnsi"/>
        </w:rPr>
        <w:t>raised</w:t>
      </w:r>
      <w:r w:rsidRPr="00A66097">
        <w:rPr>
          <w:rFonts w:cstheme="minorHAnsi"/>
        </w:rPr>
        <w:t xml:space="preserve"> (in this case, </w:t>
      </w:r>
      <w:r w:rsidR="00412A89">
        <w:rPr>
          <w:rFonts w:cstheme="minorHAnsi"/>
        </w:rPr>
        <w:t>$</w:t>
      </w:r>
      <w:r w:rsidRPr="00A66097">
        <w:rPr>
          <w:rFonts w:cstheme="minorHAnsi"/>
        </w:rPr>
        <w:t xml:space="preserve">120 million), it will be necessary to issue less </w:t>
      </w:r>
      <w:r w:rsidR="00412A89">
        <w:rPr>
          <w:rFonts w:cstheme="minorHAnsi"/>
        </w:rPr>
        <w:t xml:space="preserve">bonds </w:t>
      </w:r>
      <w:r w:rsidRPr="00A66097">
        <w:rPr>
          <w:rFonts w:cstheme="minorHAnsi"/>
        </w:rPr>
        <w:t>convertible into shares than shares. It follows a reduced dilution for shareholders. In concrete terms, if it is converted, the bond issue will result in 1 million new shares compared to 1.5 million shares in the event of a capital increase.</w:t>
      </w:r>
    </w:p>
    <w:p w:rsidR="00A66097" w:rsidRPr="00A66097" w:rsidRDefault="00A66097" w:rsidP="00A66097">
      <w:pPr>
        <w:spacing w:before="120" w:after="120" w:line="288" w:lineRule="auto"/>
        <w:jc w:val="both"/>
        <w:rPr>
          <w:rFonts w:cstheme="minorHAnsi"/>
        </w:rPr>
      </w:pPr>
      <w:r w:rsidRPr="00A66097">
        <w:rPr>
          <w:rFonts w:cstheme="minorHAnsi"/>
        </w:rPr>
        <w:t xml:space="preserve">Moreover, even if the possibility of conversion is offered before the maturity of the </w:t>
      </w:r>
      <w:r w:rsidR="00412A89">
        <w:rPr>
          <w:rFonts w:cstheme="minorHAnsi"/>
        </w:rPr>
        <w:t>bond</w:t>
      </w:r>
      <w:r w:rsidRPr="00A66097">
        <w:rPr>
          <w:rFonts w:cstheme="minorHAnsi"/>
        </w:rPr>
        <w:t xml:space="preserve">, the option is not exercised in an anticipated way because the price of the </w:t>
      </w:r>
      <w:r w:rsidR="00412A89">
        <w:rPr>
          <w:rFonts w:cstheme="minorHAnsi"/>
        </w:rPr>
        <w:t>bond</w:t>
      </w:r>
      <w:r w:rsidRPr="00A66097">
        <w:rPr>
          <w:rFonts w:cstheme="minorHAnsi"/>
        </w:rPr>
        <w:t xml:space="preserve"> is necessarily higher than the value of the </w:t>
      </w:r>
      <w:r w:rsidR="000F1F4A">
        <w:rPr>
          <w:rFonts w:cstheme="minorHAnsi"/>
        </w:rPr>
        <w:t>share</w:t>
      </w:r>
      <w:r w:rsidRPr="00A66097">
        <w:rPr>
          <w:rFonts w:cstheme="minorHAnsi"/>
        </w:rPr>
        <w:t xml:space="preserve"> (or </w:t>
      </w:r>
      <w:r w:rsidR="00412A89">
        <w:rPr>
          <w:rFonts w:cstheme="minorHAnsi"/>
        </w:rPr>
        <w:t>shares</w:t>
      </w:r>
      <w:r w:rsidRPr="00A66097">
        <w:rPr>
          <w:rFonts w:cstheme="minorHAnsi"/>
        </w:rPr>
        <w:t xml:space="preserve"> </w:t>
      </w:r>
      <w:r w:rsidR="00412A89">
        <w:rPr>
          <w:rFonts w:cstheme="minorHAnsi"/>
        </w:rPr>
        <w:t>i</w:t>
      </w:r>
      <w:r w:rsidRPr="00A66097">
        <w:rPr>
          <w:rFonts w:cstheme="minorHAnsi"/>
        </w:rPr>
        <w:t xml:space="preserve">f the conversion </w:t>
      </w:r>
      <w:r w:rsidR="00412A89">
        <w:rPr>
          <w:rFonts w:cstheme="minorHAnsi"/>
        </w:rPr>
        <w:t>rate</w:t>
      </w:r>
      <w:r w:rsidRPr="00A66097">
        <w:rPr>
          <w:rFonts w:cstheme="minorHAnsi"/>
        </w:rPr>
        <w:t xml:space="preserve"> is greater than 1) that the investor would obtain by conversion. This is the same reasoning as before: if the bond price is lower, a "free </w:t>
      </w:r>
      <w:r w:rsidR="00412A89">
        <w:rPr>
          <w:rFonts w:cstheme="minorHAnsi"/>
        </w:rPr>
        <w:t>lunch</w:t>
      </w:r>
      <w:r w:rsidRPr="00A66097">
        <w:rPr>
          <w:rFonts w:cstheme="minorHAnsi"/>
        </w:rPr>
        <w:t xml:space="preserve">" is to buy the </w:t>
      </w:r>
      <w:r w:rsidR="00412A89">
        <w:rPr>
          <w:rFonts w:cstheme="minorHAnsi"/>
        </w:rPr>
        <w:t>bond</w:t>
      </w:r>
      <w:r w:rsidRPr="00A66097">
        <w:rPr>
          <w:rFonts w:cstheme="minorHAnsi"/>
        </w:rPr>
        <w:t xml:space="preserve">, convert it and sell the </w:t>
      </w:r>
      <w:r w:rsidR="00412A89">
        <w:rPr>
          <w:rFonts w:cstheme="minorHAnsi"/>
        </w:rPr>
        <w:t>share,</w:t>
      </w:r>
      <w:r w:rsidRPr="00A66097">
        <w:rPr>
          <w:rFonts w:cstheme="minorHAnsi"/>
        </w:rPr>
        <w:t xml:space="preserve"> generating a </w:t>
      </w:r>
      <w:r w:rsidR="00412A89">
        <w:rPr>
          <w:rFonts w:cstheme="minorHAnsi"/>
        </w:rPr>
        <w:t>risk-free profit</w:t>
      </w:r>
      <w:r w:rsidRPr="00A66097">
        <w:rPr>
          <w:rFonts w:cstheme="minorHAnsi"/>
        </w:rPr>
        <w:t>.</w:t>
      </w:r>
    </w:p>
    <w:p w:rsidR="00055B66" w:rsidRDefault="00055B66" w:rsidP="00A66097">
      <w:pPr>
        <w:spacing w:before="120" w:after="120" w:line="288" w:lineRule="auto"/>
        <w:jc w:val="both"/>
        <w:rPr>
          <w:rFonts w:cstheme="minorHAnsi"/>
        </w:rPr>
      </w:pPr>
    </w:p>
    <w:p w:rsidR="00A66097" w:rsidRPr="00A66097" w:rsidRDefault="00A66097" w:rsidP="00A66097">
      <w:pPr>
        <w:spacing w:before="120" w:after="120" w:line="288" w:lineRule="auto"/>
        <w:jc w:val="both"/>
        <w:rPr>
          <w:rFonts w:cstheme="minorHAnsi"/>
        </w:rPr>
      </w:pPr>
      <w:r w:rsidRPr="00A66097">
        <w:rPr>
          <w:rFonts w:cstheme="minorHAnsi"/>
        </w:rPr>
        <w:lastRenderedPageBreak/>
        <w:t xml:space="preserve">Let's </w:t>
      </w:r>
      <w:r w:rsidR="00412A89">
        <w:rPr>
          <w:rFonts w:cstheme="minorHAnsi"/>
        </w:rPr>
        <w:t>use</w:t>
      </w:r>
      <w:r w:rsidRPr="00A66097">
        <w:rPr>
          <w:rFonts w:cstheme="minorHAnsi"/>
        </w:rPr>
        <w:t xml:space="preserve"> the terminology of options:</w:t>
      </w:r>
    </w:p>
    <w:p w:rsidR="00412A89" w:rsidRDefault="00A66097" w:rsidP="00412A89">
      <w:pPr>
        <w:pStyle w:val="Paragraphedeliste"/>
        <w:numPr>
          <w:ilvl w:val="0"/>
          <w:numId w:val="1"/>
        </w:numPr>
        <w:spacing w:before="120" w:after="120" w:line="288" w:lineRule="auto"/>
        <w:jc w:val="both"/>
        <w:rPr>
          <w:rFonts w:cstheme="minorHAnsi"/>
        </w:rPr>
      </w:pPr>
      <w:r w:rsidRPr="00412A89">
        <w:rPr>
          <w:rFonts w:cstheme="minorHAnsi"/>
        </w:rPr>
        <w:t>The convertible bond is always issued "</w:t>
      </w:r>
      <w:r w:rsidR="00412A89" w:rsidRPr="00412A89">
        <w:rPr>
          <w:rFonts w:cstheme="minorHAnsi"/>
        </w:rPr>
        <w:t>out-of-the-</w:t>
      </w:r>
      <w:r w:rsidRPr="00412A89">
        <w:rPr>
          <w:rFonts w:cstheme="minorHAnsi"/>
        </w:rPr>
        <w:t xml:space="preserve">money" to avoid "free </w:t>
      </w:r>
      <w:r w:rsidR="00412A89" w:rsidRPr="00412A89">
        <w:rPr>
          <w:rFonts w:cstheme="minorHAnsi"/>
        </w:rPr>
        <w:t>lunches</w:t>
      </w:r>
      <w:r w:rsidRPr="00412A89">
        <w:rPr>
          <w:rFonts w:cstheme="minorHAnsi"/>
        </w:rPr>
        <w:t>"</w:t>
      </w:r>
    </w:p>
    <w:p w:rsidR="00A66097" w:rsidRPr="00412A89" w:rsidRDefault="00A66097" w:rsidP="00412A89">
      <w:pPr>
        <w:pStyle w:val="Paragraphedeliste"/>
        <w:numPr>
          <w:ilvl w:val="0"/>
          <w:numId w:val="1"/>
        </w:numPr>
        <w:spacing w:before="120" w:after="120" w:line="288" w:lineRule="auto"/>
        <w:jc w:val="both"/>
        <w:rPr>
          <w:rFonts w:cstheme="minorHAnsi"/>
        </w:rPr>
      </w:pPr>
      <w:r w:rsidRPr="00412A89">
        <w:rPr>
          <w:rFonts w:cstheme="minorHAnsi"/>
        </w:rPr>
        <w:t xml:space="preserve">The </w:t>
      </w:r>
      <w:r w:rsidR="00412A89" w:rsidRPr="00412A89">
        <w:rPr>
          <w:rFonts w:cstheme="minorHAnsi"/>
        </w:rPr>
        <w:t>price</w:t>
      </w:r>
      <w:r w:rsidRPr="00412A89">
        <w:rPr>
          <w:rFonts w:cstheme="minorHAnsi"/>
        </w:rPr>
        <w:t xml:space="preserve"> of a</w:t>
      </w:r>
      <w:r w:rsidR="00412A89" w:rsidRPr="00412A89">
        <w:rPr>
          <w:rFonts w:cstheme="minorHAnsi"/>
        </w:rPr>
        <w:t xml:space="preserve"> bond</w:t>
      </w:r>
      <w:r w:rsidRPr="00412A89">
        <w:rPr>
          <w:rFonts w:cstheme="minorHAnsi"/>
        </w:rPr>
        <w:t xml:space="preserve"> is always </w:t>
      </w:r>
      <w:r w:rsidR="00412A89">
        <w:rPr>
          <w:rFonts w:cstheme="minorHAnsi"/>
        </w:rPr>
        <w:t>greater than</w:t>
      </w:r>
      <w:r w:rsidRPr="00412A89">
        <w:rPr>
          <w:rFonts w:cstheme="minorHAnsi"/>
        </w:rPr>
        <w:t xml:space="preserve"> the immediate benefit of conversion because an option has a value equal to the sum of its intrinsic value (immediate profit) and its time value (uncertain</w:t>
      </w:r>
      <w:r w:rsidR="000F1F4A">
        <w:rPr>
          <w:rFonts w:cstheme="minorHAnsi"/>
        </w:rPr>
        <w:t>ty</w:t>
      </w:r>
      <w:r w:rsidRPr="00412A89">
        <w:rPr>
          <w:rFonts w:cstheme="minorHAnsi"/>
        </w:rPr>
        <w:t xml:space="preserve"> in the </w:t>
      </w:r>
      <w:r w:rsidR="00412A89">
        <w:rPr>
          <w:rFonts w:cstheme="minorHAnsi"/>
        </w:rPr>
        <w:t>price evolution</w:t>
      </w:r>
      <w:r w:rsidRPr="00412A89">
        <w:rPr>
          <w:rFonts w:cstheme="minorHAnsi"/>
        </w:rPr>
        <w:t xml:space="preserve"> of the </w:t>
      </w:r>
      <w:r w:rsidR="00412A89">
        <w:rPr>
          <w:rFonts w:cstheme="minorHAnsi"/>
        </w:rPr>
        <w:t xml:space="preserve">underlying </w:t>
      </w:r>
      <w:r w:rsidRPr="00412A89">
        <w:rPr>
          <w:rFonts w:cstheme="minorHAnsi"/>
        </w:rPr>
        <w:t>asset for the residual life of the obligation).</w:t>
      </w:r>
    </w:p>
    <w:p w:rsidR="00A66097" w:rsidRPr="00A66097" w:rsidRDefault="00A66097" w:rsidP="00A66097">
      <w:pPr>
        <w:spacing w:before="120" w:after="120" w:line="288" w:lineRule="auto"/>
        <w:jc w:val="both"/>
        <w:rPr>
          <w:rFonts w:cstheme="minorHAnsi"/>
        </w:rPr>
      </w:pPr>
      <w:r w:rsidRPr="00A66097">
        <w:rPr>
          <w:rFonts w:cstheme="minorHAnsi"/>
        </w:rPr>
        <w:t xml:space="preserve">As a result, the issuance of a convertible </w:t>
      </w:r>
      <w:r w:rsidR="00412A89">
        <w:rPr>
          <w:rFonts w:cstheme="minorHAnsi"/>
        </w:rPr>
        <w:t>bond</w:t>
      </w:r>
      <w:r w:rsidRPr="00A66097">
        <w:rPr>
          <w:rFonts w:cstheme="minorHAnsi"/>
        </w:rPr>
        <w:t xml:space="preserve"> present</w:t>
      </w:r>
      <w:r w:rsidR="00412A89">
        <w:rPr>
          <w:rFonts w:cstheme="minorHAnsi"/>
        </w:rPr>
        <w:t>s</w:t>
      </w:r>
      <w:r w:rsidRPr="00A66097">
        <w:rPr>
          <w:rFonts w:cstheme="minorHAnsi"/>
        </w:rPr>
        <w:t>, at the level of the control of the shareholders, a double advantage:</w:t>
      </w:r>
    </w:p>
    <w:p w:rsidR="00055B66" w:rsidRDefault="00A66097" w:rsidP="00055B66">
      <w:pPr>
        <w:pStyle w:val="Paragraphedeliste"/>
        <w:numPr>
          <w:ilvl w:val="0"/>
          <w:numId w:val="3"/>
        </w:numPr>
        <w:spacing w:before="120" w:after="120" w:line="288" w:lineRule="auto"/>
        <w:jc w:val="both"/>
        <w:rPr>
          <w:rFonts w:cstheme="minorHAnsi"/>
        </w:rPr>
      </w:pPr>
      <w:r w:rsidRPr="00055B66">
        <w:rPr>
          <w:rFonts w:cstheme="minorHAnsi"/>
        </w:rPr>
        <w:t>Reduced dilution (less securities issued)</w:t>
      </w:r>
    </w:p>
    <w:p w:rsidR="00A66097" w:rsidRPr="00055B66" w:rsidRDefault="00A66097" w:rsidP="00055B66">
      <w:pPr>
        <w:pStyle w:val="Paragraphedeliste"/>
        <w:numPr>
          <w:ilvl w:val="0"/>
          <w:numId w:val="3"/>
        </w:numPr>
        <w:spacing w:before="120" w:after="120" w:line="288" w:lineRule="auto"/>
        <w:jc w:val="both"/>
        <w:rPr>
          <w:rFonts w:cstheme="minorHAnsi"/>
        </w:rPr>
      </w:pPr>
      <w:r w:rsidRPr="00055B66">
        <w:rPr>
          <w:rFonts w:cstheme="minorHAnsi"/>
        </w:rPr>
        <w:t xml:space="preserve">Delayed dilution (conversion and creation of new </w:t>
      </w:r>
      <w:r w:rsidR="00412A89" w:rsidRPr="00055B66">
        <w:rPr>
          <w:rFonts w:cstheme="minorHAnsi"/>
        </w:rPr>
        <w:t>shares at maturity</w:t>
      </w:r>
      <w:r w:rsidRPr="00055B66">
        <w:rPr>
          <w:rFonts w:cstheme="minorHAnsi"/>
        </w:rPr>
        <w:t>)</w:t>
      </w:r>
    </w:p>
    <w:p w:rsidR="00A66097" w:rsidRPr="00A66097" w:rsidRDefault="00A66097" w:rsidP="00A66097">
      <w:pPr>
        <w:spacing w:before="120" w:after="120" w:line="288" w:lineRule="auto"/>
        <w:jc w:val="both"/>
        <w:rPr>
          <w:rFonts w:cstheme="minorHAnsi"/>
        </w:rPr>
      </w:pPr>
      <w:r w:rsidRPr="00A66097">
        <w:rPr>
          <w:rFonts w:cstheme="minorHAnsi"/>
        </w:rPr>
        <w:t>In addition, the coupon paid by the issuer is lower because the investor must pay the option premium in the form of reduced remuneration.</w:t>
      </w:r>
    </w:p>
    <w:p w:rsidR="00A66097" w:rsidRPr="00A66097" w:rsidRDefault="00A66097" w:rsidP="00A66097">
      <w:pPr>
        <w:spacing w:before="120" w:after="120" w:line="288" w:lineRule="auto"/>
        <w:jc w:val="both"/>
        <w:rPr>
          <w:rFonts w:cstheme="minorHAnsi"/>
        </w:rPr>
      </w:pPr>
      <w:r w:rsidRPr="00A66097">
        <w:rPr>
          <w:rFonts w:cstheme="minorHAnsi"/>
        </w:rPr>
        <w:t xml:space="preserve">The tool presents, therefore, many benefits for the </w:t>
      </w:r>
      <w:r w:rsidR="002A3308">
        <w:rPr>
          <w:rFonts w:cstheme="minorHAnsi"/>
        </w:rPr>
        <w:t>i</w:t>
      </w:r>
      <w:r w:rsidRPr="00A66097">
        <w:rPr>
          <w:rFonts w:cstheme="minorHAnsi"/>
        </w:rPr>
        <w:t xml:space="preserve">ssuer and the Pecking Order </w:t>
      </w:r>
      <w:r w:rsidR="002A3308">
        <w:rPr>
          <w:rFonts w:cstheme="minorHAnsi"/>
        </w:rPr>
        <w:t xml:space="preserve">theory </w:t>
      </w:r>
      <w:r w:rsidRPr="00A66097">
        <w:rPr>
          <w:rFonts w:cstheme="minorHAnsi"/>
        </w:rPr>
        <w:t xml:space="preserve">(Myers &amp; </w:t>
      </w:r>
      <w:proofErr w:type="spellStart"/>
      <w:r w:rsidRPr="00A66097">
        <w:rPr>
          <w:rFonts w:cstheme="minorHAnsi"/>
        </w:rPr>
        <w:t>Majluf</w:t>
      </w:r>
      <w:proofErr w:type="spellEnd"/>
      <w:r w:rsidRPr="00A66097">
        <w:rPr>
          <w:rFonts w:cstheme="minorHAnsi"/>
        </w:rPr>
        <w:t>) naturally positions this hybrid instrument between classical debt and equity in the prioritization of financing.</w:t>
      </w:r>
    </w:p>
    <w:p w:rsidR="00A66097" w:rsidRPr="00A66097" w:rsidRDefault="00A66097" w:rsidP="00A66097">
      <w:pPr>
        <w:spacing w:before="120" w:after="120" w:line="288" w:lineRule="auto"/>
        <w:jc w:val="both"/>
        <w:rPr>
          <w:rFonts w:cstheme="minorHAnsi"/>
        </w:rPr>
      </w:pPr>
      <w:r w:rsidRPr="00A66097">
        <w:rPr>
          <w:rFonts w:cstheme="minorHAnsi"/>
        </w:rPr>
        <w:t xml:space="preserve">The investor has a tool for speculating upwards on the underlying </w:t>
      </w:r>
      <w:r w:rsidR="002A3308">
        <w:rPr>
          <w:rFonts w:cstheme="minorHAnsi"/>
        </w:rPr>
        <w:t>asset</w:t>
      </w:r>
      <w:r w:rsidRPr="00A66097">
        <w:rPr>
          <w:rFonts w:cstheme="minorHAnsi"/>
        </w:rPr>
        <w:t xml:space="preserve"> while standing up against a decline. This advantage nevertheless contains two limits:</w:t>
      </w:r>
    </w:p>
    <w:p w:rsidR="00412A89" w:rsidRDefault="00A66097" w:rsidP="00412A89">
      <w:pPr>
        <w:pStyle w:val="Paragraphedeliste"/>
        <w:numPr>
          <w:ilvl w:val="0"/>
          <w:numId w:val="2"/>
        </w:numPr>
        <w:spacing w:before="120" w:after="120" w:line="288" w:lineRule="auto"/>
        <w:jc w:val="both"/>
        <w:rPr>
          <w:rFonts w:cstheme="minorHAnsi"/>
        </w:rPr>
      </w:pPr>
      <w:r w:rsidRPr="00412A89">
        <w:rPr>
          <w:rFonts w:cstheme="minorHAnsi"/>
        </w:rPr>
        <w:t xml:space="preserve">The bond remuneration is lower (1% instead of 3%), but </w:t>
      </w:r>
      <w:r w:rsidR="00412A89">
        <w:rPr>
          <w:rFonts w:cstheme="minorHAnsi"/>
        </w:rPr>
        <w:t>even more</w:t>
      </w:r>
      <w:r w:rsidRPr="00412A89">
        <w:rPr>
          <w:rFonts w:cstheme="minorHAnsi"/>
        </w:rPr>
        <w:t xml:space="preserve"> ...</w:t>
      </w:r>
    </w:p>
    <w:p w:rsidR="00A66097" w:rsidRPr="00412A89" w:rsidRDefault="00A66097" w:rsidP="00412A89">
      <w:pPr>
        <w:pStyle w:val="Paragraphedeliste"/>
        <w:numPr>
          <w:ilvl w:val="0"/>
          <w:numId w:val="2"/>
        </w:numPr>
        <w:spacing w:before="120" w:after="120" w:line="288" w:lineRule="auto"/>
        <w:jc w:val="both"/>
        <w:rPr>
          <w:rFonts w:cstheme="minorHAnsi"/>
        </w:rPr>
      </w:pPr>
      <w:r w:rsidRPr="00412A89">
        <w:rPr>
          <w:rFonts w:cstheme="minorHAnsi"/>
        </w:rPr>
        <w:t xml:space="preserve">The speculative gain is generated only beyond the nominal of the obligation (from </w:t>
      </w:r>
      <w:r w:rsidR="00412A89">
        <w:rPr>
          <w:rFonts w:cstheme="minorHAnsi"/>
        </w:rPr>
        <w:t>$</w:t>
      </w:r>
      <w:r w:rsidRPr="00412A89">
        <w:rPr>
          <w:rFonts w:cstheme="minorHAnsi"/>
        </w:rPr>
        <w:t>120</w:t>
      </w:r>
      <w:r w:rsidR="00412A89">
        <w:rPr>
          <w:rFonts w:cstheme="minorHAnsi"/>
        </w:rPr>
        <w:t>)</w:t>
      </w:r>
      <w:r w:rsidRPr="00412A89">
        <w:rPr>
          <w:rFonts w:cstheme="minorHAnsi"/>
        </w:rPr>
        <w:t>.</w:t>
      </w:r>
    </w:p>
    <w:p w:rsidR="00A66097" w:rsidRPr="00A66097" w:rsidRDefault="00A66097" w:rsidP="00A66097">
      <w:pPr>
        <w:spacing w:before="120" w:after="120" w:line="288" w:lineRule="auto"/>
        <w:jc w:val="both"/>
        <w:rPr>
          <w:rFonts w:cstheme="minorHAnsi"/>
        </w:rPr>
      </w:pPr>
      <w:r w:rsidRPr="00A66097">
        <w:rPr>
          <w:rFonts w:cstheme="minorHAnsi"/>
        </w:rPr>
        <w:t xml:space="preserve">This </w:t>
      </w:r>
      <w:r w:rsidR="00412A89">
        <w:rPr>
          <w:rFonts w:cstheme="minorHAnsi"/>
        </w:rPr>
        <w:t>upside</w:t>
      </w:r>
      <w:r w:rsidRPr="00A66097">
        <w:rPr>
          <w:rFonts w:cstheme="minorHAnsi"/>
        </w:rPr>
        <w:t xml:space="preserve"> speculation with a downward parachute (cash refund) makes the convertible obligation a valued tool for institutional investors </w:t>
      </w:r>
      <w:r w:rsidR="00AA1ECE">
        <w:rPr>
          <w:rFonts w:cstheme="minorHAnsi"/>
        </w:rPr>
        <w:t>such as</w:t>
      </w:r>
      <w:r w:rsidRPr="00A66097">
        <w:rPr>
          <w:rFonts w:cstheme="minorHAnsi"/>
        </w:rPr>
        <w:t xml:space="preserve"> pension fund</w:t>
      </w:r>
      <w:r w:rsidR="00AA1ECE">
        <w:rPr>
          <w:rFonts w:cstheme="minorHAnsi"/>
        </w:rPr>
        <w:t>s</w:t>
      </w:r>
      <w:r w:rsidRPr="00A66097">
        <w:rPr>
          <w:rFonts w:cstheme="minorHAnsi"/>
        </w:rPr>
        <w:t>.</w:t>
      </w:r>
    </w:p>
    <w:p w:rsidR="00A66097" w:rsidRPr="00A66097" w:rsidRDefault="00A66097" w:rsidP="00A66097">
      <w:pPr>
        <w:spacing w:before="120" w:after="120" w:line="288" w:lineRule="auto"/>
        <w:jc w:val="both"/>
        <w:rPr>
          <w:rFonts w:cstheme="minorHAnsi"/>
        </w:rPr>
      </w:pPr>
      <w:r w:rsidRPr="00A66097">
        <w:rPr>
          <w:rFonts w:cstheme="minorHAnsi"/>
        </w:rPr>
        <w:t xml:space="preserve">But, we </w:t>
      </w:r>
      <w:r w:rsidR="00055B66">
        <w:rPr>
          <w:rFonts w:cstheme="minorHAnsi"/>
        </w:rPr>
        <w:t>should</w:t>
      </w:r>
      <w:r w:rsidRPr="00A66097">
        <w:rPr>
          <w:rFonts w:cstheme="minorHAnsi"/>
        </w:rPr>
        <w:t xml:space="preserve"> not underestimate the risk of seeing the parachute</w:t>
      </w:r>
      <w:r w:rsidR="00055B66">
        <w:rPr>
          <w:rFonts w:cstheme="minorHAnsi"/>
        </w:rPr>
        <w:t xml:space="preserve"> collapse</w:t>
      </w:r>
      <w:r w:rsidRPr="00A66097">
        <w:rPr>
          <w:rFonts w:cstheme="minorHAnsi"/>
        </w:rPr>
        <w:t xml:space="preserve"> ... Indeed, if the conversion is not realized, it is because the stock market price has not progressed, a possible sign that the company does not go well. Then, if the </w:t>
      </w:r>
      <w:r w:rsidR="00055B66">
        <w:rPr>
          <w:rFonts w:cstheme="minorHAnsi"/>
        </w:rPr>
        <w:t xml:space="preserve">investors ask for cash redemption, </w:t>
      </w:r>
      <w:r w:rsidRPr="00A66097">
        <w:rPr>
          <w:rFonts w:cstheme="minorHAnsi"/>
        </w:rPr>
        <w:t xml:space="preserve">the issuer may not have the necessary liquidity. This is why we find in many prospectuses the clause that allows the issuer, unilaterally, to reimburse the </w:t>
      </w:r>
      <w:r w:rsidR="00055B66">
        <w:rPr>
          <w:rFonts w:cstheme="minorHAnsi"/>
        </w:rPr>
        <w:t xml:space="preserve">bond in </w:t>
      </w:r>
      <w:r w:rsidRPr="00A66097">
        <w:rPr>
          <w:rFonts w:cstheme="minorHAnsi"/>
        </w:rPr>
        <w:t xml:space="preserve">cash, in </w:t>
      </w:r>
      <w:r w:rsidR="00055B66">
        <w:rPr>
          <w:rFonts w:cstheme="minorHAnsi"/>
        </w:rPr>
        <w:t>shares</w:t>
      </w:r>
      <w:r w:rsidRPr="00A66097">
        <w:rPr>
          <w:rFonts w:cstheme="minorHAnsi"/>
        </w:rPr>
        <w:t xml:space="preserve"> or </w:t>
      </w:r>
      <w:r w:rsidR="00055B66">
        <w:rPr>
          <w:rFonts w:cstheme="minorHAnsi"/>
        </w:rPr>
        <w:t>any combination of</w:t>
      </w:r>
      <w:r w:rsidRPr="00A66097">
        <w:rPr>
          <w:rFonts w:cstheme="minorHAnsi"/>
        </w:rPr>
        <w:t xml:space="preserve"> the two modalities.</w:t>
      </w:r>
    </w:p>
    <w:p w:rsidR="00A66097" w:rsidRPr="00A66097" w:rsidRDefault="00A66097" w:rsidP="00A66097">
      <w:pPr>
        <w:spacing w:before="120" w:after="120" w:line="288" w:lineRule="auto"/>
        <w:jc w:val="both"/>
        <w:rPr>
          <w:rFonts w:cstheme="minorHAnsi"/>
        </w:rPr>
      </w:pPr>
      <w:r w:rsidRPr="00A66097">
        <w:rPr>
          <w:rFonts w:cstheme="minorHAnsi"/>
        </w:rPr>
        <w:t xml:space="preserve">For example, if the corporate course ABC is equal to </w:t>
      </w:r>
      <w:r w:rsidR="00055B66">
        <w:rPr>
          <w:rFonts w:cstheme="minorHAnsi"/>
        </w:rPr>
        <w:t>$</w:t>
      </w:r>
      <w:r w:rsidRPr="00A66097">
        <w:rPr>
          <w:rFonts w:cstheme="minorHAnsi"/>
        </w:rPr>
        <w:t xml:space="preserve">40 at maturity, investors will not exercise and will request cash refund of </w:t>
      </w:r>
      <w:r w:rsidR="00055B66">
        <w:rPr>
          <w:rFonts w:cstheme="minorHAnsi"/>
        </w:rPr>
        <w:t>$</w:t>
      </w:r>
      <w:r w:rsidRPr="00A66097">
        <w:rPr>
          <w:rFonts w:cstheme="minorHAnsi"/>
        </w:rPr>
        <w:t>120.</w:t>
      </w:r>
    </w:p>
    <w:p w:rsidR="00A66097" w:rsidRPr="00A66097" w:rsidRDefault="00A66097" w:rsidP="00A66097">
      <w:pPr>
        <w:spacing w:before="120" w:after="120" w:line="288" w:lineRule="auto"/>
        <w:jc w:val="both"/>
        <w:rPr>
          <w:rFonts w:cstheme="minorHAnsi"/>
        </w:rPr>
      </w:pPr>
      <w:r w:rsidRPr="00A66097">
        <w:rPr>
          <w:rFonts w:cstheme="minorHAnsi"/>
        </w:rPr>
        <w:t>Then, the issuer may p</w:t>
      </w:r>
      <w:r w:rsidR="00055B66">
        <w:rPr>
          <w:rFonts w:cstheme="minorHAnsi"/>
        </w:rPr>
        <w:t>rovide $</w:t>
      </w:r>
      <w:r w:rsidRPr="00A66097">
        <w:rPr>
          <w:rFonts w:cstheme="minorHAnsi"/>
        </w:rPr>
        <w:t xml:space="preserve">120 in cash or transfer 3 shares each worth </w:t>
      </w:r>
      <w:r w:rsidR="00055B66">
        <w:rPr>
          <w:rFonts w:cstheme="minorHAnsi"/>
        </w:rPr>
        <w:t>$</w:t>
      </w:r>
      <w:r w:rsidRPr="00A66097">
        <w:rPr>
          <w:rFonts w:cstheme="minorHAnsi"/>
        </w:rPr>
        <w:t>40 to the investor.</w:t>
      </w:r>
    </w:p>
    <w:p w:rsidR="00A66097" w:rsidRPr="00A66097" w:rsidRDefault="00A66097" w:rsidP="00A66097">
      <w:pPr>
        <w:spacing w:before="120" w:after="120" w:line="288" w:lineRule="auto"/>
        <w:jc w:val="both"/>
        <w:rPr>
          <w:rFonts w:cstheme="minorHAnsi"/>
        </w:rPr>
      </w:pPr>
      <w:r w:rsidRPr="00A66097">
        <w:rPr>
          <w:rFonts w:cstheme="minorHAnsi"/>
        </w:rPr>
        <w:t xml:space="preserve">The convertible </w:t>
      </w:r>
      <w:r w:rsidR="00055B66">
        <w:rPr>
          <w:rFonts w:cstheme="minorHAnsi"/>
        </w:rPr>
        <w:t>bond</w:t>
      </w:r>
      <w:r w:rsidRPr="00A66097">
        <w:rPr>
          <w:rFonts w:cstheme="minorHAnsi"/>
        </w:rPr>
        <w:t xml:space="preserve"> is, therefore, a sophisticated tool and very often mobilized in the development of a financial strategy.</w:t>
      </w:r>
    </w:p>
    <w:p w:rsidR="00A66097" w:rsidRPr="00A66097" w:rsidRDefault="00A66097" w:rsidP="00A66097">
      <w:pPr>
        <w:spacing w:before="120" w:after="120" w:line="288" w:lineRule="auto"/>
        <w:jc w:val="both"/>
        <w:rPr>
          <w:rFonts w:cstheme="minorHAnsi"/>
        </w:rPr>
      </w:pPr>
      <w:r w:rsidRPr="00A66097">
        <w:rPr>
          <w:rFonts w:cstheme="minorHAnsi"/>
        </w:rPr>
        <w:lastRenderedPageBreak/>
        <w:t>Let's analyze, now, the specific case of Beyond Meat.</w:t>
      </w:r>
    </w:p>
    <w:p w:rsidR="00A66097" w:rsidRPr="00A66097" w:rsidRDefault="00A66097" w:rsidP="00A66097">
      <w:pPr>
        <w:spacing w:before="120" w:after="120" w:line="288" w:lineRule="auto"/>
        <w:jc w:val="both"/>
        <w:rPr>
          <w:rFonts w:cstheme="minorHAnsi"/>
        </w:rPr>
      </w:pPr>
    </w:p>
    <w:p w:rsidR="00A66097" w:rsidRPr="00A66097" w:rsidRDefault="00A66097" w:rsidP="00A66097">
      <w:pPr>
        <w:spacing w:before="120" w:after="120" w:line="288" w:lineRule="auto"/>
        <w:jc w:val="both"/>
        <w:rPr>
          <w:rFonts w:cstheme="minorHAnsi"/>
          <w:b/>
          <w:sz w:val="28"/>
          <w:szCs w:val="28"/>
          <w:u w:val="single"/>
        </w:rPr>
      </w:pPr>
      <w:r w:rsidRPr="00A66097">
        <w:rPr>
          <w:rFonts w:cstheme="minorHAnsi"/>
          <w:b/>
          <w:sz w:val="28"/>
          <w:szCs w:val="28"/>
          <w:u w:val="single"/>
        </w:rPr>
        <w:t xml:space="preserve">2) </w:t>
      </w:r>
      <w:r w:rsidRPr="00A66097">
        <w:rPr>
          <w:rFonts w:cstheme="minorHAnsi"/>
          <w:b/>
          <w:sz w:val="28"/>
          <w:szCs w:val="28"/>
          <w:u w:val="single"/>
        </w:rPr>
        <w:t xml:space="preserve"> </w:t>
      </w:r>
      <w:r w:rsidRPr="00A66097">
        <w:rPr>
          <w:rFonts w:cstheme="minorHAnsi"/>
          <w:b/>
          <w:sz w:val="28"/>
          <w:szCs w:val="28"/>
          <w:u w:val="single"/>
        </w:rPr>
        <w:t>Beyond Meat: Senior Convertible Notes March 2021</w:t>
      </w:r>
    </w:p>
    <w:p w:rsidR="00A66097" w:rsidRDefault="00A66097" w:rsidP="00A66097">
      <w:pPr>
        <w:spacing w:before="120" w:after="120" w:line="288" w:lineRule="auto"/>
        <w:jc w:val="both"/>
        <w:rPr>
          <w:rFonts w:cstheme="minorHAnsi"/>
        </w:rPr>
      </w:pPr>
    </w:p>
    <w:p w:rsidR="00A66097" w:rsidRPr="00A66097" w:rsidRDefault="00A66097" w:rsidP="00A66097">
      <w:pPr>
        <w:spacing w:before="120" w:after="120" w:line="288" w:lineRule="auto"/>
        <w:jc w:val="both"/>
        <w:rPr>
          <w:rFonts w:cstheme="minorHAnsi"/>
        </w:rPr>
      </w:pPr>
      <w:r w:rsidRPr="00A66097">
        <w:rPr>
          <w:rFonts w:cstheme="minorHAnsi"/>
        </w:rPr>
        <w:t xml:space="preserve">First, the general characteristics of the </w:t>
      </w:r>
      <w:r w:rsidR="00055B66">
        <w:rPr>
          <w:rFonts w:cstheme="minorHAnsi"/>
        </w:rPr>
        <w:t>bond</w:t>
      </w:r>
      <w:r w:rsidRPr="00A66097">
        <w:rPr>
          <w:rFonts w:cstheme="minorHAnsi"/>
        </w:rPr>
        <w:t>:</w:t>
      </w:r>
    </w:p>
    <w:p w:rsidR="00A66097" w:rsidRPr="00A66097" w:rsidRDefault="00A66097" w:rsidP="000A55D4">
      <w:pPr>
        <w:spacing w:before="120" w:after="120" w:line="288" w:lineRule="auto"/>
        <w:ind w:firstLine="708"/>
        <w:jc w:val="both"/>
        <w:rPr>
          <w:rFonts w:cstheme="minorHAnsi"/>
        </w:rPr>
      </w:pPr>
      <w:r w:rsidRPr="00A66097">
        <w:rPr>
          <w:rFonts w:cstheme="minorHAnsi"/>
        </w:rPr>
        <w:t xml:space="preserve">• Nominal </w:t>
      </w:r>
      <w:r w:rsidR="000A55D4">
        <w:rPr>
          <w:rFonts w:cstheme="minorHAnsi"/>
        </w:rPr>
        <w:tab/>
      </w:r>
      <w:r w:rsidR="000A55D4">
        <w:rPr>
          <w:rFonts w:cstheme="minorHAnsi"/>
        </w:rPr>
        <w:tab/>
      </w:r>
      <w:r w:rsidRPr="00A66097">
        <w:rPr>
          <w:rFonts w:cstheme="minorHAnsi"/>
        </w:rPr>
        <w:t>$1,000</w:t>
      </w:r>
    </w:p>
    <w:p w:rsidR="00A66097" w:rsidRPr="00A66097" w:rsidRDefault="00A66097" w:rsidP="000A55D4">
      <w:pPr>
        <w:spacing w:before="120" w:after="120" w:line="288" w:lineRule="auto"/>
        <w:ind w:firstLine="708"/>
        <w:jc w:val="both"/>
        <w:rPr>
          <w:rFonts w:cstheme="minorHAnsi"/>
        </w:rPr>
      </w:pPr>
      <w:r w:rsidRPr="00A66097">
        <w:rPr>
          <w:rFonts w:cstheme="minorHAnsi"/>
        </w:rPr>
        <w:t xml:space="preserve">• Number </w:t>
      </w:r>
      <w:r w:rsidR="000A55D4">
        <w:rPr>
          <w:rFonts w:cstheme="minorHAnsi"/>
        </w:rPr>
        <w:tab/>
      </w:r>
      <w:r w:rsidR="000A55D4">
        <w:rPr>
          <w:rFonts w:cstheme="minorHAnsi"/>
        </w:rPr>
        <w:tab/>
      </w:r>
      <w:r w:rsidRPr="00A66097">
        <w:rPr>
          <w:rFonts w:cstheme="minorHAnsi"/>
        </w:rPr>
        <w:t>1 million</w:t>
      </w:r>
      <w:r w:rsidR="000A55D4">
        <w:rPr>
          <w:rFonts w:cstheme="minorHAnsi"/>
        </w:rPr>
        <w:t xml:space="preserve"> initially</w:t>
      </w:r>
      <w:r w:rsidRPr="00A66097">
        <w:rPr>
          <w:rFonts w:cstheme="minorHAnsi"/>
        </w:rPr>
        <w:t xml:space="preserve"> (fund</w:t>
      </w:r>
      <w:r w:rsidR="00055B66">
        <w:rPr>
          <w:rFonts w:cstheme="minorHAnsi"/>
        </w:rPr>
        <w:t xml:space="preserve">s </w:t>
      </w:r>
      <w:r w:rsidRPr="00A66097">
        <w:rPr>
          <w:rFonts w:cstheme="minorHAnsi"/>
        </w:rPr>
        <w:t>rai</w:t>
      </w:r>
      <w:r w:rsidR="00055B66">
        <w:rPr>
          <w:rFonts w:cstheme="minorHAnsi"/>
        </w:rPr>
        <w:t>sed</w:t>
      </w:r>
      <w:r w:rsidRPr="00A66097">
        <w:rPr>
          <w:rFonts w:cstheme="minorHAnsi"/>
        </w:rPr>
        <w:t xml:space="preserve"> = $ 1bn)</w:t>
      </w:r>
    </w:p>
    <w:p w:rsidR="00A66097" w:rsidRPr="00A66097" w:rsidRDefault="00A66097" w:rsidP="000A55D4">
      <w:pPr>
        <w:spacing w:before="120" w:after="120" w:line="288" w:lineRule="auto"/>
        <w:ind w:firstLine="708"/>
        <w:jc w:val="both"/>
        <w:rPr>
          <w:rFonts w:cstheme="minorHAnsi"/>
        </w:rPr>
      </w:pPr>
      <w:r w:rsidRPr="00A66097">
        <w:rPr>
          <w:rFonts w:cstheme="minorHAnsi"/>
        </w:rPr>
        <w:t xml:space="preserve">• Conversion </w:t>
      </w:r>
      <w:r w:rsidR="00055B66">
        <w:rPr>
          <w:rFonts w:cstheme="minorHAnsi"/>
        </w:rPr>
        <w:t>rate</w:t>
      </w:r>
      <w:r w:rsidRPr="00A66097">
        <w:rPr>
          <w:rFonts w:cstheme="minorHAnsi"/>
        </w:rPr>
        <w:t xml:space="preserve"> </w:t>
      </w:r>
      <w:r w:rsidR="000A55D4">
        <w:rPr>
          <w:rFonts w:cstheme="minorHAnsi"/>
        </w:rPr>
        <w:tab/>
      </w:r>
      <w:r w:rsidRPr="00A66097">
        <w:rPr>
          <w:rFonts w:cstheme="minorHAnsi"/>
        </w:rPr>
        <w:t>4</w:t>
      </w:r>
      <w:r w:rsidR="00055B66">
        <w:rPr>
          <w:rFonts w:cstheme="minorHAnsi"/>
        </w:rPr>
        <w:t>.</w:t>
      </w:r>
      <w:r w:rsidRPr="00A66097">
        <w:rPr>
          <w:rFonts w:cstheme="minorHAnsi"/>
        </w:rPr>
        <w:t xml:space="preserve">8544 shares for 1 </w:t>
      </w:r>
      <w:r w:rsidR="00055B66">
        <w:rPr>
          <w:rFonts w:cstheme="minorHAnsi"/>
        </w:rPr>
        <w:t>bond</w:t>
      </w:r>
    </w:p>
    <w:p w:rsidR="00A66097" w:rsidRPr="00A66097" w:rsidRDefault="00A66097" w:rsidP="000A55D4">
      <w:pPr>
        <w:spacing w:before="120" w:after="120" w:line="288" w:lineRule="auto"/>
        <w:ind w:firstLine="708"/>
        <w:jc w:val="both"/>
        <w:rPr>
          <w:rFonts w:cstheme="minorHAnsi"/>
        </w:rPr>
      </w:pPr>
      <w:r w:rsidRPr="00A66097">
        <w:rPr>
          <w:rFonts w:cstheme="minorHAnsi"/>
        </w:rPr>
        <w:t xml:space="preserve">• Coupon </w:t>
      </w:r>
      <w:r w:rsidR="002A3308">
        <w:rPr>
          <w:rFonts w:cstheme="minorHAnsi"/>
        </w:rPr>
        <w:tab/>
      </w:r>
      <w:r w:rsidR="002A3308">
        <w:rPr>
          <w:rFonts w:cstheme="minorHAnsi"/>
        </w:rPr>
        <w:tab/>
      </w:r>
      <w:r w:rsidRPr="00A66097">
        <w:rPr>
          <w:rFonts w:cstheme="minorHAnsi"/>
        </w:rPr>
        <w:t>0%</w:t>
      </w:r>
    </w:p>
    <w:p w:rsidR="00A66097" w:rsidRPr="00A66097" w:rsidRDefault="00A66097" w:rsidP="000A55D4">
      <w:pPr>
        <w:spacing w:before="120" w:after="120" w:line="288" w:lineRule="auto"/>
        <w:ind w:firstLine="708"/>
        <w:jc w:val="both"/>
        <w:rPr>
          <w:rFonts w:cstheme="minorHAnsi"/>
        </w:rPr>
      </w:pPr>
      <w:r w:rsidRPr="00A66097">
        <w:rPr>
          <w:rFonts w:cstheme="minorHAnsi"/>
        </w:rPr>
        <w:t xml:space="preserve">• Duration </w:t>
      </w:r>
      <w:r w:rsidR="002A3308">
        <w:rPr>
          <w:rFonts w:cstheme="minorHAnsi"/>
        </w:rPr>
        <w:tab/>
      </w:r>
      <w:r w:rsidR="002A3308">
        <w:rPr>
          <w:rFonts w:cstheme="minorHAnsi"/>
        </w:rPr>
        <w:tab/>
      </w:r>
      <w:r w:rsidRPr="00A66097">
        <w:rPr>
          <w:rFonts w:cstheme="minorHAnsi"/>
        </w:rPr>
        <w:t>6 years</w:t>
      </w:r>
    </w:p>
    <w:p w:rsidR="00A66097" w:rsidRPr="00A66097" w:rsidRDefault="00A66097" w:rsidP="00A66097">
      <w:pPr>
        <w:spacing w:before="120" w:after="120" w:line="288" w:lineRule="auto"/>
        <w:jc w:val="both"/>
        <w:rPr>
          <w:rFonts w:cstheme="minorHAnsi"/>
        </w:rPr>
      </w:pPr>
      <w:r w:rsidRPr="00A66097">
        <w:rPr>
          <w:rFonts w:cstheme="minorHAnsi"/>
        </w:rPr>
        <w:t>An over-allo</w:t>
      </w:r>
      <w:r w:rsidR="000A55D4">
        <w:rPr>
          <w:rFonts w:cstheme="minorHAnsi"/>
        </w:rPr>
        <w:t>tment</w:t>
      </w:r>
      <w:r w:rsidRPr="00A66097">
        <w:rPr>
          <w:rFonts w:cstheme="minorHAnsi"/>
        </w:rPr>
        <w:t xml:space="preserve"> option (called S</w:t>
      </w:r>
      <w:r w:rsidR="00055B66">
        <w:rPr>
          <w:rFonts w:cstheme="minorHAnsi"/>
        </w:rPr>
        <w:t>hoe</w:t>
      </w:r>
      <w:r w:rsidRPr="00A66097">
        <w:rPr>
          <w:rFonts w:cstheme="minorHAnsi"/>
        </w:rPr>
        <w:t xml:space="preserve"> option in the prospectus, this clause is called </w:t>
      </w:r>
      <w:proofErr w:type="spellStart"/>
      <w:r w:rsidRPr="00A66097">
        <w:rPr>
          <w:rFonts w:cstheme="minorHAnsi"/>
        </w:rPr>
        <w:t>Greenshoe</w:t>
      </w:r>
      <w:proofErr w:type="spellEnd"/>
      <w:r w:rsidRPr="00A66097">
        <w:rPr>
          <w:rFonts w:cstheme="minorHAnsi"/>
        </w:rPr>
        <w:t xml:space="preserve"> of the name of its </w:t>
      </w:r>
      <w:r w:rsidR="00055B66">
        <w:rPr>
          <w:rFonts w:cstheme="minorHAnsi"/>
        </w:rPr>
        <w:t>issuer</w:t>
      </w:r>
      <w:r w:rsidRPr="00A66097">
        <w:rPr>
          <w:rFonts w:cstheme="minorHAnsi"/>
        </w:rPr>
        <w:t>-inventor, the Green Shoe Manufacturing</w:t>
      </w:r>
      <w:r w:rsidR="00055B66">
        <w:rPr>
          <w:rFonts w:cstheme="minorHAnsi"/>
        </w:rPr>
        <w:t xml:space="preserve"> company</w:t>
      </w:r>
      <w:r w:rsidRPr="00A66097">
        <w:rPr>
          <w:rFonts w:cstheme="minorHAnsi"/>
        </w:rPr>
        <w:t xml:space="preserve"> ...) is offered and will be exercised: in order to satisfy the demand of investors, 150,000 additional </w:t>
      </w:r>
      <w:r w:rsidR="00145C2A">
        <w:rPr>
          <w:rFonts w:cstheme="minorHAnsi"/>
        </w:rPr>
        <w:t>bonds</w:t>
      </w:r>
      <w:r w:rsidRPr="00A66097">
        <w:rPr>
          <w:rFonts w:cstheme="minorHAnsi"/>
        </w:rPr>
        <w:t xml:space="preserve"> will be issued, bringing the fundraising at $1</w:t>
      </w:r>
      <w:r w:rsidR="00055B66">
        <w:rPr>
          <w:rFonts w:cstheme="minorHAnsi"/>
        </w:rPr>
        <w:t>,</w:t>
      </w:r>
      <w:r w:rsidRPr="00A66097">
        <w:rPr>
          <w:rFonts w:cstheme="minorHAnsi"/>
        </w:rPr>
        <w:t>150 million.</w:t>
      </w:r>
    </w:p>
    <w:p w:rsidR="00A66097" w:rsidRPr="00A66097" w:rsidRDefault="00A66097" w:rsidP="00A66097">
      <w:pPr>
        <w:spacing w:before="120" w:after="120" w:line="288" w:lineRule="auto"/>
        <w:jc w:val="both"/>
        <w:rPr>
          <w:rFonts w:cstheme="minorHAnsi"/>
        </w:rPr>
      </w:pPr>
      <w:r w:rsidRPr="00A66097">
        <w:rPr>
          <w:rFonts w:cstheme="minorHAnsi"/>
        </w:rPr>
        <w:t xml:space="preserve">The issue costs are $23.15 million and the first use of funds will be the reimbursement of a JPMorgan Chase credit line </w:t>
      </w:r>
      <w:r w:rsidR="00145C2A">
        <w:rPr>
          <w:rFonts w:cstheme="minorHAnsi"/>
        </w:rPr>
        <w:t>of</w:t>
      </w:r>
      <w:r w:rsidRPr="00A66097">
        <w:rPr>
          <w:rFonts w:cstheme="minorHAnsi"/>
        </w:rPr>
        <w:t xml:space="preserve"> $25</w:t>
      </w:r>
      <w:r w:rsidR="00055B66">
        <w:rPr>
          <w:rFonts w:cstheme="minorHAnsi"/>
        </w:rPr>
        <w:t>M</w:t>
      </w:r>
      <w:r w:rsidRPr="00A66097">
        <w:rPr>
          <w:rFonts w:cstheme="minorHAnsi"/>
        </w:rPr>
        <w:t>.</w:t>
      </w:r>
    </w:p>
    <w:p w:rsidR="00A66097" w:rsidRPr="00A66097" w:rsidRDefault="00055B66" w:rsidP="00A66097">
      <w:pPr>
        <w:spacing w:before="120" w:after="120" w:line="288" w:lineRule="auto"/>
        <w:jc w:val="both"/>
        <w:rPr>
          <w:rFonts w:cstheme="minorHAnsi"/>
        </w:rPr>
      </w:pPr>
      <w:r>
        <w:rPr>
          <w:rFonts w:cstheme="minorHAnsi"/>
        </w:rPr>
        <w:t>At</w:t>
      </w:r>
      <w:r w:rsidR="00A66097" w:rsidRPr="00A66097">
        <w:rPr>
          <w:rFonts w:cstheme="minorHAnsi"/>
        </w:rPr>
        <w:t xml:space="preserve"> maturity, investors will decide to convert the </w:t>
      </w:r>
      <w:r>
        <w:rPr>
          <w:rFonts w:cstheme="minorHAnsi"/>
        </w:rPr>
        <w:t>bond</w:t>
      </w:r>
      <w:r w:rsidR="00A66097" w:rsidRPr="00A66097">
        <w:rPr>
          <w:rFonts w:cstheme="minorHAnsi"/>
        </w:rPr>
        <w:t xml:space="preserve"> into </w:t>
      </w:r>
      <w:r>
        <w:rPr>
          <w:rFonts w:cstheme="minorHAnsi"/>
        </w:rPr>
        <w:t>shares</w:t>
      </w:r>
      <w:r w:rsidR="00A66097" w:rsidRPr="00A66097">
        <w:rPr>
          <w:rFonts w:cstheme="minorHAnsi"/>
        </w:rPr>
        <w:t xml:space="preserve"> if the stock market price is greater than $1,000 / 4</w:t>
      </w:r>
      <w:r>
        <w:rPr>
          <w:rFonts w:cstheme="minorHAnsi"/>
        </w:rPr>
        <w:t>.</w:t>
      </w:r>
      <w:r w:rsidR="00A66097" w:rsidRPr="00A66097">
        <w:rPr>
          <w:rFonts w:cstheme="minorHAnsi"/>
        </w:rPr>
        <w:t>8544, or $206: this figure is called the Strike</w:t>
      </w:r>
      <w:r w:rsidR="00145C2A">
        <w:rPr>
          <w:rFonts w:cstheme="minorHAnsi"/>
        </w:rPr>
        <w:t xml:space="preserve"> (or Exercise)</w:t>
      </w:r>
      <w:r w:rsidR="00A66097" w:rsidRPr="00A66097">
        <w:rPr>
          <w:rFonts w:cstheme="minorHAnsi"/>
        </w:rPr>
        <w:t xml:space="preserve"> Price (abbreviation: </w:t>
      </w:r>
      <w:r>
        <w:rPr>
          <w:rFonts w:cstheme="minorHAnsi"/>
        </w:rPr>
        <w:t>EX</w:t>
      </w:r>
      <w:r w:rsidR="00A66097" w:rsidRPr="00A66097">
        <w:rPr>
          <w:rFonts w:cstheme="minorHAnsi"/>
        </w:rPr>
        <w:t xml:space="preserve">) that refers to the optional process related to </w:t>
      </w:r>
      <w:r>
        <w:rPr>
          <w:rFonts w:cstheme="minorHAnsi"/>
        </w:rPr>
        <w:t>t</w:t>
      </w:r>
      <w:r w:rsidR="00A66097" w:rsidRPr="00A66097">
        <w:rPr>
          <w:rFonts w:cstheme="minorHAnsi"/>
        </w:rPr>
        <w:t xml:space="preserve">he </w:t>
      </w:r>
      <w:r>
        <w:rPr>
          <w:rFonts w:cstheme="minorHAnsi"/>
        </w:rPr>
        <w:t>bond</w:t>
      </w:r>
      <w:r w:rsidR="00A66097" w:rsidRPr="00A66097">
        <w:rPr>
          <w:rFonts w:cstheme="minorHAnsi"/>
        </w:rPr>
        <w:t>.</w:t>
      </w:r>
    </w:p>
    <w:p w:rsidR="00A66097" w:rsidRPr="00A66097" w:rsidRDefault="00A66097" w:rsidP="00A66097">
      <w:pPr>
        <w:spacing w:before="120" w:after="120" w:line="288" w:lineRule="auto"/>
        <w:jc w:val="both"/>
        <w:rPr>
          <w:rFonts w:cstheme="minorHAnsi"/>
        </w:rPr>
      </w:pPr>
      <w:r w:rsidRPr="00A66097">
        <w:rPr>
          <w:rFonts w:cstheme="minorHAnsi"/>
        </w:rPr>
        <w:t xml:space="preserve">Three technical aspects of the </w:t>
      </w:r>
      <w:r w:rsidR="00145C2A">
        <w:rPr>
          <w:rFonts w:cstheme="minorHAnsi"/>
        </w:rPr>
        <w:t>bond</w:t>
      </w:r>
      <w:r w:rsidRPr="00A66097">
        <w:rPr>
          <w:rFonts w:cstheme="minorHAnsi"/>
        </w:rPr>
        <w:t xml:space="preserve"> are interesting to study:</w:t>
      </w:r>
    </w:p>
    <w:p w:rsidR="00055B66" w:rsidRDefault="00A66097" w:rsidP="00055B66">
      <w:pPr>
        <w:pStyle w:val="Paragraphedeliste"/>
        <w:numPr>
          <w:ilvl w:val="0"/>
          <w:numId w:val="4"/>
        </w:numPr>
        <w:spacing w:before="120" w:after="120" w:line="288" w:lineRule="auto"/>
        <w:jc w:val="both"/>
        <w:rPr>
          <w:rFonts w:cstheme="minorHAnsi"/>
        </w:rPr>
      </w:pPr>
      <w:r w:rsidRPr="00055B66">
        <w:rPr>
          <w:rFonts w:cstheme="minorHAnsi"/>
        </w:rPr>
        <w:t xml:space="preserve">The prospectus contains an </w:t>
      </w:r>
      <w:r w:rsidR="00055B66">
        <w:rPr>
          <w:rFonts w:cstheme="minorHAnsi"/>
        </w:rPr>
        <w:t>early redemption</w:t>
      </w:r>
      <w:r w:rsidRPr="00055B66">
        <w:rPr>
          <w:rFonts w:cstheme="minorHAnsi"/>
        </w:rPr>
        <w:t xml:space="preserve"> claus</w:t>
      </w:r>
      <w:r w:rsidR="00055B66" w:rsidRPr="00055B66">
        <w:rPr>
          <w:rFonts w:cstheme="minorHAnsi"/>
        </w:rPr>
        <w:t>e</w:t>
      </w:r>
    </w:p>
    <w:p w:rsidR="00055B66" w:rsidRDefault="00A66097" w:rsidP="00055B66">
      <w:pPr>
        <w:pStyle w:val="Paragraphedeliste"/>
        <w:numPr>
          <w:ilvl w:val="0"/>
          <w:numId w:val="4"/>
        </w:numPr>
        <w:spacing w:before="120" w:after="120" w:line="288" w:lineRule="auto"/>
        <w:jc w:val="both"/>
        <w:rPr>
          <w:rFonts w:cstheme="minorHAnsi"/>
        </w:rPr>
      </w:pPr>
      <w:r w:rsidRPr="00055B66">
        <w:rPr>
          <w:rFonts w:cstheme="minorHAnsi"/>
        </w:rPr>
        <w:t xml:space="preserve">The actuarial and optional assessment of the </w:t>
      </w:r>
      <w:r w:rsidR="00055B66">
        <w:rPr>
          <w:rFonts w:cstheme="minorHAnsi"/>
        </w:rPr>
        <w:t>bond</w:t>
      </w:r>
    </w:p>
    <w:p w:rsidR="00A66097" w:rsidRPr="00055B66" w:rsidRDefault="00145C2A" w:rsidP="00055B66">
      <w:pPr>
        <w:pStyle w:val="Paragraphedeliste"/>
        <w:numPr>
          <w:ilvl w:val="0"/>
          <w:numId w:val="4"/>
        </w:numPr>
        <w:spacing w:before="120" w:after="120" w:line="288" w:lineRule="auto"/>
        <w:jc w:val="both"/>
        <w:rPr>
          <w:rFonts w:cstheme="minorHAnsi"/>
        </w:rPr>
      </w:pPr>
      <w:r>
        <w:rPr>
          <w:rFonts w:cstheme="minorHAnsi"/>
        </w:rPr>
        <w:t>T</w:t>
      </w:r>
      <w:r w:rsidR="00A66097" w:rsidRPr="00055B66">
        <w:rPr>
          <w:rFonts w:cstheme="minorHAnsi"/>
        </w:rPr>
        <w:t xml:space="preserve">he </w:t>
      </w:r>
      <w:r w:rsidR="00055B66">
        <w:rPr>
          <w:rFonts w:cstheme="minorHAnsi"/>
        </w:rPr>
        <w:t>purchase</w:t>
      </w:r>
      <w:r w:rsidR="00A66097" w:rsidRPr="00055B66">
        <w:rPr>
          <w:rFonts w:cstheme="minorHAnsi"/>
        </w:rPr>
        <w:t xml:space="preserve"> by Beyond Meat </w:t>
      </w:r>
      <w:r w:rsidR="00055B66">
        <w:rPr>
          <w:rFonts w:cstheme="minorHAnsi"/>
        </w:rPr>
        <w:t>of</w:t>
      </w:r>
      <w:r w:rsidR="00A66097" w:rsidRPr="00055B66">
        <w:rPr>
          <w:rFonts w:cstheme="minorHAnsi"/>
        </w:rPr>
        <w:t xml:space="preserve"> Capped Calls to limit the dilution</w:t>
      </w:r>
    </w:p>
    <w:p w:rsidR="00A66097" w:rsidRPr="00A66097" w:rsidRDefault="00A66097" w:rsidP="00A66097">
      <w:pPr>
        <w:spacing w:before="120" w:after="120" w:line="288" w:lineRule="auto"/>
        <w:jc w:val="both"/>
        <w:rPr>
          <w:rFonts w:cstheme="minorHAnsi"/>
        </w:rPr>
      </w:pPr>
    </w:p>
    <w:p w:rsidR="00A66097" w:rsidRPr="00A66097" w:rsidRDefault="00A66097" w:rsidP="00055B66">
      <w:pPr>
        <w:spacing w:before="120" w:after="120" w:line="288" w:lineRule="auto"/>
        <w:ind w:firstLine="708"/>
        <w:jc w:val="both"/>
        <w:rPr>
          <w:rFonts w:cstheme="minorHAnsi"/>
        </w:rPr>
      </w:pPr>
      <w:r w:rsidRPr="00A66097">
        <w:rPr>
          <w:rFonts w:cstheme="minorHAnsi"/>
        </w:rPr>
        <w:t xml:space="preserve">a) </w:t>
      </w:r>
      <w:r w:rsidRPr="00055B66">
        <w:rPr>
          <w:rFonts w:cstheme="minorHAnsi"/>
          <w:u w:val="single"/>
        </w:rPr>
        <w:t xml:space="preserve">Early </w:t>
      </w:r>
      <w:r w:rsidR="00055B66">
        <w:rPr>
          <w:rFonts w:cstheme="minorHAnsi"/>
          <w:u w:val="single"/>
        </w:rPr>
        <w:t>redemption</w:t>
      </w:r>
      <w:r w:rsidRPr="00055B66">
        <w:rPr>
          <w:rFonts w:cstheme="minorHAnsi"/>
          <w:u w:val="single"/>
        </w:rPr>
        <w:t xml:space="preserve"> clause</w:t>
      </w:r>
    </w:p>
    <w:p w:rsidR="00A66097" w:rsidRPr="00A66097" w:rsidRDefault="00A66097" w:rsidP="00A66097">
      <w:pPr>
        <w:spacing w:before="120" w:after="120" w:line="288" w:lineRule="auto"/>
        <w:jc w:val="both"/>
        <w:rPr>
          <w:rFonts w:cstheme="minorHAnsi"/>
        </w:rPr>
      </w:pPr>
      <w:r w:rsidRPr="00A66097">
        <w:rPr>
          <w:rFonts w:cstheme="minorHAnsi"/>
        </w:rPr>
        <w:t xml:space="preserve">The prospectus mentions the capacity of the issuer to carry out </w:t>
      </w:r>
      <w:r w:rsidR="00055B66">
        <w:rPr>
          <w:rFonts w:cstheme="minorHAnsi"/>
        </w:rPr>
        <w:t>early redemptions</w:t>
      </w:r>
      <w:r w:rsidRPr="00A66097">
        <w:rPr>
          <w:rFonts w:cstheme="minorHAnsi"/>
        </w:rPr>
        <w:t xml:space="preserve"> from March 2024 if the </w:t>
      </w:r>
      <w:r w:rsidR="00912890">
        <w:rPr>
          <w:rFonts w:cstheme="minorHAnsi"/>
        </w:rPr>
        <w:t>stock price</w:t>
      </w:r>
      <w:r w:rsidRPr="00A66097">
        <w:rPr>
          <w:rFonts w:cstheme="minorHAnsi"/>
        </w:rPr>
        <w:t xml:space="preserve"> of Beyond Meat exceeds 130% of the Strike Price for at least 20 days of quotation (not necessarily consecutive) </w:t>
      </w:r>
      <w:r w:rsidR="00912890">
        <w:rPr>
          <w:rFonts w:cstheme="minorHAnsi"/>
        </w:rPr>
        <w:t>over</w:t>
      </w:r>
      <w:r w:rsidRPr="00A66097">
        <w:rPr>
          <w:rFonts w:cstheme="minorHAnsi"/>
        </w:rPr>
        <w:t xml:space="preserve"> a</w:t>
      </w:r>
      <w:r w:rsidR="00912890" w:rsidRPr="00A66097">
        <w:rPr>
          <w:rFonts w:cstheme="minorHAnsi"/>
        </w:rPr>
        <w:t xml:space="preserve"> 30</w:t>
      </w:r>
      <w:r w:rsidR="00912890">
        <w:rPr>
          <w:rFonts w:cstheme="minorHAnsi"/>
        </w:rPr>
        <w:t>-</w:t>
      </w:r>
      <w:r w:rsidR="00912890" w:rsidRPr="00A66097">
        <w:rPr>
          <w:rFonts w:cstheme="minorHAnsi"/>
        </w:rPr>
        <w:t>day</w:t>
      </w:r>
      <w:r w:rsidRPr="00A66097">
        <w:rPr>
          <w:rFonts w:cstheme="minorHAnsi"/>
        </w:rPr>
        <w:t xml:space="preserve"> period.</w:t>
      </w:r>
    </w:p>
    <w:p w:rsidR="00A66097" w:rsidRPr="00A66097" w:rsidRDefault="00A66097" w:rsidP="00A66097">
      <w:pPr>
        <w:spacing w:before="120" w:after="120" w:line="288" w:lineRule="auto"/>
        <w:jc w:val="both"/>
        <w:rPr>
          <w:rFonts w:cstheme="minorHAnsi"/>
        </w:rPr>
      </w:pPr>
      <w:r w:rsidRPr="00A66097">
        <w:rPr>
          <w:rFonts w:cstheme="minorHAnsi"/>
        </w:rPr>
        <w:t xml:space="preserve">The </w:t>
      </w:r>
      <w:r w:rsidR="00912890">
        <w:rPr>
          <w:rFonts w:cstheme="minorHAnsi"/>
        </w:rPr>
        <w:t>redemption</w:t>
      </w:r>
      <w:r w:rsidRPr="00A66097">
        <w:rPr>
          <w:rFonts w:cstheme="minorHAnsi"/>
        </w:rPr>
        <w:t xml:space="preserve"> is carried out at the nominal value of the </w:t>
      </w:r>
      <w:r w:rsidR="00912890">
        <w:rPr>
          <w:rFonts w:cstheme="minorHAnsi"/>
        </w:rPr>
        <w:t>bond</w:t>
      </w:r>
      <w:r w:rsidRPr="00A66097">
        <w:rPr>
          <w:rFonts w:cstheme="minorHAnsi"/>
        </w:rPr>
        <w:t xml:space="preserve">, which may seem strange at first </w:t>
      </w:r>
      <w:r w:rsidR="00912890">
        <w:rPr>
          <w:rFonts w:cstheme="minorHAnsi"/>
        </w:rPr>
        <w:t>sight</w:t>
      </w:r>
      <w:r w:rsidRPr="00A66097">
        <w:rPr>
          <w:rFonts w:cstheme="minorHAnsi"/>
        </w:rPr>
        <w:t>: why refund $1,000 an obligation worth more than $1,300? In fact, the investor has a period of about a month to "decide" conversion or refund.</w:t>
      </w:r>
    </w:p>
    <w:p w:rsidR="00A66097" w:rsidRPr="00A66097" w:rsidRDefault="00A66097" w:rsidP="00A66097">
      <w:pPr>
        <w:spacing w:before="120" w:after="120" w:line="288" w:lineRule="auto"/>
        <w:jc w:val="both"/>
        <w:rPr>
          <w:rFonts w:cstheme="minorHAnsi"/>
        </w:rPr>
      </w:pPr>
      <w:r w:rsidRPr="00A66097">
        <w:rPr>
          <w:rFonts w:cstheme="minorHAnsi"/>
        </w:rPr>
        <w:lastRenderedPageBreak/>
        <w:t xml:space="preserve">Obviously, the choice will be on the conversion and the so-called </w:t>
      </w:r>
      <w:r w:rsidR="00912890">
        <w:rPr>
          <w:rFonts w:cstheme="minorHAnsi"/>
        </w:rPr>
        <w:t>early redemption</w:t>
      </w:r>
      <w:r w:rsidRPr="00A66097">
        <w:rPr>
          <w:rFonts w:cstheme="minorHAnsi"/>
        </w:rPr>
        <w:t xml:space="preserve"> clause is </w:t>
      </w:r>
      <w:r w:rsidR="00145C2A">
        <w:rPr>
          <w:rFonts w:cstheme="minorHAnsi"/>
        </w:rPr>
        <w:t>actually</w:t>
      </w:r>
      <w:r w:rsidRPr="00A66097">
        <w:rPr>
          <w:rFonts w:cstheme="minorHAnsi"/>
        </w:rPr>
        <w:t xml:space="preserve"> a "forced conversion" clause ...</w:t>
      </w:r>
    </w:p>
    <w:p w:rsidR="00A66097" w:rsidRPr="00A66097" w:rsidRDefault="00A66097" w:rsidP="00A66097">
      <w:pPr>
        <w:spacing w:before="120" w:after="120" w:line="288" w:lineRule="auto"/>
        <w:jc w:val="both"/>
        <w:rPr>
          <w:rFonts w:cstheme="minorHAnsi"/>
        </w:rPr>
      </w:pPr>
      <w:r w:rsidRPr="00A66097">
        <w:rPr>
          <w:rFonts w:cstheme="minorHAnsi"/>
        </w:rPr>
        <w:t xml:space="preserve">This clause </w:t>
      </w:r>
      <w:r w:rsidR="00912890" w:rsidRPr="00912890">
        <w:rPr>
          <w:rFonts w:cstheme="minorHAnsi"/>
          <w:i/>
        </w:rPr>
        <w:t>de facto</w:t>
      </w:r>
      <w:r w:rsidR="00912890" w:rsidRPr="00A66097">
        <w:rPr>
          <w:rFonts w:cstheme="minorHAnsi"/>
        </w:rPr>
        <w:t xml:space="preserve"> limit</w:t>
      </w:r>
      <w:r w:rsidR="00912890">
        <w:rPr>
          <w:rFonts w:cstheme="minorHAnsi"/>
        </w:rPr>
        <w:t>s</w:t>
      </w:r>
      <w:r w:rsidR="00912890" w:rsidRPr="00A66097">
        <w:rPr>
          <w:rFonts w:cstheme="minorHAnsi"/>
        </w:rPr>
        <w:t xml:space="preserve"> </w:t>
      </w:r>
      <w:r w:rsidRPr="00A66097">
        <w:rPr>
          <w:rFonts w:cstheme="minorHAnsi"/>
        </w:rPr>
        <w:t xml:space="preserve">the gain related to the conversion option, but it appears in virtually all convertible bond </w:t>
      </w:r>
      <w:r w:rsidR="00912890">
        <w:rPr>
          <w:rFonts w:cstheme="minorHAnsi"/>
        </w:rPr>
        <w:t>issues</w:t>
      </w:r>
      <w:r w:rsidRPr="00A66097">
        <w:rPr>
          <w:rFonts w:cstheme="minorHAnsi"/>
        </w:rPr>
        <w:t xml:space="preserve"> ...</w:t>
      </w:r>
    </w:p>
    <w:p w:rsidR="00A66097" w:rsidRPr="00A66097" w:rsidRDefault="00A66097" w:rsidP="00A66097">
      <w:pPr>
        <w:spacing w:before="120" w:after="120" w:line="288" w:lineRule="auto"/>
        <w:jc w:val="both"/>
        <w:rPr>
          <w:rFonts w:cstheme="minorHAnsi"/>
        </w:rPr>
      </w:pPr>
    </w:p>
    <w:p w:rsidR="0045295F" w:rsidRPr="0045295F" w:rsidRDefault="00912890" w:rsidP="0045295F">
      <w:pPr>
        <w:pStyle w:val="Paragraphedeliste"/>
        <w:spacing w:before="120" w:after="120" w:line="288" w:lineRule="auto"/>
        <w:ind w:left="360" w:firstLine="348"/>
        <w:jc w:val="both"/>
        <w:rPr>
          <w:rFonts w:cstheme="minorHAnsi"/>
          <w:u w:val="single"/>
        </w:rPr>
      </w:pPr>
      <w:r w:rsidRPr="00912890">
        <w:rPr>
          <w:rFonts w:cstheme="minorHAnsi"/>
        </w:rPr>
        <w:t xml:space="preserve">b) </w:t>
      </w:r>
      <w:r w:rsidR="00A66097" w:rsidRPr="00912890">
        <w:rPr>
          <w:rFonts w:cstheme="minorHAnsi"/>
          <w:u w:val="single"/>
        </w:rPr>
        <w:t xml:space="preserve">Evaluation of the </w:t>
      </w:r>
      <w:r w:rsidRPr="00912890">
        <w:rPr>
          <w:rFonts w:cstheme="minorHAnsi"/>
          <w:u w:val="single"/>
        </w:rPr>
        <w:t>bond</w:t>
      </w:r>
    </w:p>
    <w:p w:rsidR="00A66097" w:rsidRPr="00A66097" w:rsidRDefault="00A66097" w:rsidP="00A66097">
      <w:pPr>
        <w:spacing w:before="120" w:after="120" w:line="288" w:lineRule="auto"/>
        <w:jc w:val="both"/>
        <w:rPr>
          <w:rFonts w:cstheme="minorHAnsi"/>
        </w:rPr>
      </w:pPr>
      <w:r w:rsidRPr="00A66097">
        <w:rPr>
          <w:rFonts w:cstheme="minorHAnsi"/>
        </w:rPr>
        <w:t xml:space="preserve">It is a complex process because two components must be addressed: the actuarial value of the </w:t>
      </w:r>
      <w:r w:rsidR="00912890">
        <w:rPr>
          <w:rFonts w:cstheme="minorHAnsi"/>
        </w:rPr>
        <w:t>bond</w:t>
      </w:r>
      <w:r w:rsidRPr="00A66097">
        <w:rPr>
          <w:rFonts w:cstheme="minorHAnsi"/>
        </w:rPr>
        <w:t xml:space="preserve"> and the optional value of the conversion faculty.</w:t>
      </w:r>
    </w:p>
    <w:p w:rsidR="00A66097" w:rsidRPr="00A66097" w:rsidRDefault="00A66097" w:rsidP="00A66097">
      <w:pPr>
        <w:spacing w:before="120" w:after="120" w:line="288" w:lineRule="auto"/>
        <w:jc w:val="both"/>
        <w:rPr>
          <w:rFonts w:cstheme="minorHAnsi"/>
        </w:rPr>
      </w:pPr>
      <w:r w:rsidRPr="00A66097">
        <w:rPr>
          <w:rFonts w:cstheme="minorHAnsi"/>
        </w:rPr>
        <w:t>Let's start with the simplest, actuarial value.</w:t>
      </w:r>
    </w:p>
    <w:p w:rsidR="00A66097" w:rsidRPr="00A66097" w:rsidRDefault="00A66097" w:rsidP="00A66097">
      <w:pPr>
        <w:spacing w:before="120" w:after="120" w:line="288" w:lineRule="auto"/>
        <w:jc w:val="both"/>
        <w:rPr>
          <w:rFonts w:cstheme="minorHAnsi"/>
        </w:rPr>
      </w:pPr>
      <w:r w:rsidRPr="00A66097">
        <w:rPr>
          <w:rFonts w:cstheme="minorHAnsi"/>
        </w:rPr>
        <w:t xml:space="preserve">The value of a financial asset </w:t>
      </w:r>
      <w:r w:rsidR="00912890">
        <w:rPr>
          <w:rFonts w:cstheme="minorHAnsi"/>
        </w:rPr>
        <w:t>lies</w:t>
      </w:r>
      <w:r w:rsidRPr="00A66097">
        <w:rPr>
          <w:rFonts w:cstheme="minorHAnsi"/>
        </w:rPr>
        <w:t xml:space="preserve"> in its ability to generate </w:t>
      </w:r>
      <w:r w:rsidR="00912890">
        <w:rPr>
          <w:rFonts w:cstheme="minorHAnsi"/>
        </w:rPr>
        <w:t>funds flows discounted</w:t>
      </w:r>
      <w:r w:rsidRPr="00A66097">
        <w:rPr>
          <w:rFonts w:cstheme="minorHAnsi"/>
        </w:rPr>
        <w:t xml:space="preserve"> at a rate that reflects investor expectations for this risk category.</w:t>
      </w:r>
    </w:p>
    <w:p w:rsidR="00A66097" w:rsidRPr="00A66097" w:rsidRDefault="00A66097" w:rsidP="00A66097">
      <w:pPr>
        <w:spacing w:before="120" w:after="120" w:line="288" w:lineRule="auto"/>
        <w:jc w:val="both"/>
        <w:rPr>
          <w:rFonts w:cstheme="minorHAnsi"/>
        </w:rPr>
      </w:pPr>
      <w:r w:rsidRPr="00A66097">
        <w:rPr>
          <w:rFonts w:cstheme="minorHAnsi"/>
        </w:rPr>
        <w:t xml:space="preserve">The </w:t>
      </w:r>
      <w:r w:rsidR="00912890">
        <w:rPr>
          <w:rFonts w:cstheme="minorHAnsi"/>
        </w:rPr>
        <w:t>bond</w:t>
      </w:r>
      <w:r w:rsidRPr="00A66097">
        <w:rPr>
          <w:rFonts w:cstheme="minorHAnsi"/>
        </w:rPr>
        <w:t xml:space="preserve"> does not generate any financial </w:t>
      </w:r>
      <w:r w:rsidR="00912890">
        <w:rPr>
          <w:rFonts w:cstheme="minorHAnsi"/>
        </w:rPr>
        <w:t>income</w:t>
      </w:r>
      <w:r w:rsidRPr="00A66097">
        <w:rPr>
          <w:rFonts w:cstheme="minorHAnsi"/>
        </w:rPr>
        <w:t xml:space="preserve"> and </w:t>
      </w:r>
      <w:r w:rsidR="00912890">
        <w:rPr>
          <w:rFonts w:cstheme="minorHAnsi"/>
        </w:rPr>
        <w:t xml:space="preserve">the unique </w:t>
      </w:r>
      <w:r w:rsidRPr="00A66097">
        <w:rPr>
          <w:rFonts w:cstheme="minorHAnsi"/>
        </w:rPr>
        <w:t xml:space="preserve">cash flow will be the </w:t>
      </w:r>
      <w:r w:rsidR="00912890">
        <w:rPr>
          <w:rFonts w:cstheme="minorHAnsi"/>
        </w:rPr>
        <w:t>potential</w:t>
      </w:r>
      <w:r w:rsidRPr="00A66097">
        <w:rPr>
          <w:rFonts w:cstheme="minorHAnsi"/>
        </w:rPr>
        <w:t xml:space="preserve"> refund in 6 years for the nominal value of $1,000.</w:t>
      </w:r>
    </w:p>
    <w:p w:rsidR="00A66097" w:rsidRPr="00A66097" w:rsidRDefault="00A66097" w:rsidP="00A66097">
      <w:pPr>
        <w:spacing w:before="120" w:after="120" w:line="288" w:lineRule="auto"/>
        <w:jc w:val="both"/>
        <w:rPr>
          <w:rFonts w:cstheme="minorHAnsi"/>
        </w:rPr>
      </w:pPr>
      <w:r w:rsidRPr="00A66097">
        <w:rPr>
          <w:rFonts w:cstheme="minorHAnsi"/>
        </w:rPr>
        <w:t>The question that arises is that of the discount rate. If Beyond Meat was a classic bond issuer, its rating would translate the high risk of its economic model that has not yet demonstrated its profitability. You can anticipate a "speculative grade" rating, for example BB. Then the risk premium would be around 3% to 4%.</w:t>
      </w:r>
    </w:p>
    <w:p w:rsidR="00A66097" w:rsidRPr="00A66097" w:rsidRDefault="00A66097" w:rsidP="00A66097">
      <w:pPr>
        <w:spacing w:before="120" w:after="120" w:line="288" w:lineRule="auto"/>
        <w:jc w:val="both"/>
        <w:rPr>
          <w:rFonts w:cstheme="minorHAnsi"/>
        </w:rPr>
      </w:pPr>
      <w:r w:rsidRPr="00A66097">
        <w:rPr>
          <w:rFonts w:cstheme="minorHAnsi"/>
        </w:rPr>
        <w:t xml:space="preserve">Let's take 3% </w:t>
      </w:r>
      <w:r w:rsidR="00912890">
        <w:rPr>
          <w:rFonts w:cstheme="minorHAnsi"/>
        </w:rPr>
        <w:t>as a</w:t>
      </w:r>
      <w:r w:rsidRPr="00A66097">
        <w:rPr>
          <w:rFonts w:cstheme="minorHAnsi"/>
        </w:rPr>
        <w:t xml:space="preserve"> risk</w:t>
      </w:r>
      <w:r w:rsidR="00912890">
        <w:rPr>
          <w:rFonts w:cstheme="minorHAnsi"/>
        </w:rPr>
        <w:t>-</w:t>
      </w:r>
      <w:r w:rsidRPr="00A66097">
        <w:rPr>
          <w:rFonts w:cstheme="minorHAnsi"/>
        </w:rPr>
        <w:t xml:space="preserve">premium that we add to the </w:t>
      </w:r>
      <w:r w:rsidR="00912890">
        <w:rPr>
          <w:rFonts w:cstheme="minorHAnsi"/>
        </w:rPr>
        <w:t>risk-free</w:t>
      </w:r>
      <w:r w:rsidRPr="00A66097">
        <w:rPr>
          <w:rFonts w:cstheme="minorHAnsi"/>
        </w:rPr>
        <w:t xml:space="preserve"> rate (US T-Bonds 10 years) equal to 1.6% to obtain a rate of 4.6%.</w:t>
      </w:r>
    </w:p>
    <w:p w:rsidR="00A66097" w:rsidRPr="00A66097" w:rsidRDefault="00A66097" w:rsidP="00A66097">
      <w:pPr>
        <w:spacing w:before="120" w:after="120" w:line="288" w:lineRule="auto"/>
        <w:jc w:val="both"/>
        <w:rPr>
          <w:rFonts w:cstheme="minorHAnsi"/>
        </w:rPr>
      </w:pPr>
      <w:r w:rsidRPr="00A66097">
        <w:rPr>
          <w:rFonts w:cstheme="minorHAnsi"/>
        </w:rPr>
        <w:t>The actuarial value of the bond is $1</w:t>
      </w:r>
      <w:r w:rsidR="003722A1">
        <w:rPr>
          <w:rFonts w:cstheme="minorHAnsi"/>
        </w:rPr>
        <w:t>,</w:t>
      </w:r>
      <w:r w:rsidRPr="00A66097">
        <w:rPr>
          <w:rFonts w:cstheme="minorHAnsi"/>
        </w:rPr>
        <w:t>000 /</w:t>
      </w:r>
      <w:r w:rsidRPr="00912890">
        <w:rPr>
          <w:rFonts w:cstheme="minorHAnsi"/>
          <w:sz w:val="28"/>
          <w:szCs w:val="28"/>
        </w:rPr>
        <w:t xml:space="preserve"> </w:t>
      </w:r>
      <m:oMath>
        <m:sSup>
          <m:sSupPr>
            <m:ctrlPr>
              <w:rPr>
                <w:rFonts w:ascii="Cambria Math" w:hAnsi="Cambria Math" w:cstheme="minorHAnsi"/>
                <w:i/>
                <w:sz w:val="28"/>
                <w:szCs w:val="28"/>
              </w:rPr>
            </m:ctrlPr>
          </m:sSupPr>
          <m:e>
            <m:r>
              <w:rPr>
                <w:rFonts w:ascii="Cambria Math" w:hAnsi="Cambria Math" w:cstheme="minorHAnsi"/>
                <w:sz w:val="28"/>
                <w:szCs w:val="28"/>
              </w:rPr>
              <m:t>e</m:t>
            </m:r>
          </m:e>
          <m:sup>
            <m:r>
              <w:rPr>
                <w:rFonts w:ascii="Cambria Math" w:hAnsi="Cambria Math" w:cstheme="minorHAnsi"/>
                <w:sz w:val="28"/>
                <w:szCs w:val="28"/>
              </w:rPr>
              <m:t>6*4.6%</m:t>
            </m:r>
          </m:sup>
        </m:sSup>
      </m:oMath>
      <w:r w:rsidRPr="00A66097">
        <w:rPr>
          <w:rFonts w:cstheme="minorHAnsi"/>
        </w:rPr>
        <w:t xml:space="preserve">= </w:t>
      </w:r>
      <w:r w:rsidRPr="00912890">
        <w:rPr>
          <w:rFonts w:cstheme="minorHAnsi"/>
          <w:b/>
        </w:rPr>
        <w:t>$759</w:t>
      </w:r>
      <w:r w:rsidRPr="00A66097">
        <w:rPr>
          <w:rFonts w:cstheme="minorHAnsi"/>
        </w:rPr>
        <w:t xml:space="preserve"> (continuous </w:t>
      </w:r>
      <w:r w:rsidR="00912890">
        <w:rPr>
          <w:rFonts w:cstheme="minorHAnsi"/>
        </w:rPr>
        <w:t>discounting</w:t>
      </w:r>
      <w:r w:rsidRPr="00A66097">
        <w:rPr>
          <w:rFonts w:cstheme="minorHAnsi"/>
        </w:rPr>
        <w:t>).</w:t>
      </w:r>
    </w:p>
    <w:p w:rsidR="00A66097" w:rsidRPr="00A66097" w:rsidRDefault="00A66097" w:rsidP="00A66097">
      <w:pPr>
        <w:spacing w:before="120" w:after="120" w:line="288" w:lineRule="auto"/>
        <w:jc w:val="both"/>
        <w:rPr>
          <w:rFonts w:cstheme="minorHAnsi"/>
        </w:rPr>
      </w:pPr>
      <w:r w:rsidRPr="00A66097">
        <w:rPr>
          <w:rFonts w:cstheme="minorHAnsi"/>
        </w:rPr>
        <w:t>Now let's calculate the value of the option.</w:t>
      </w:r>
    </w:p>
    <w:p w:rsidR="00A66097" w:rsidRPr="00A66097" w:rsidRDefault="00A66097" w:rsidP="00A66097">
      <w:pPr>
        <w:spacing w:before="120" w:after="120" w:line="288" w:lineRule="auto"/>
        <w:jc w:val="both"/>
        <w:rPr>
          <w:rFonts w:cstheme="minorHAnsi"/>
        </w:rPr>
      </w:pPr>
      <w:r w:rsidRPr="00A66097">
        <w:rPr>
          <w:rFonts w:cstheme="minorHAnsi"/>
        </w:rPr>
        <w:t xml:space="preserve">As the </w:t>
      </w:r>
      <w:r w:rsidR="00912890">
        <w:rPr>
          <w:rFonts w:cstheme="minorHAnsi"/>
        </w:rPr>
        <w:t>firm</w:t>
      </w:r>
      <w:r w:rsidRPr="00A66097">
        <w:rPr>
          <w:rFonts w:cstheme="minorHAnsi"/>
        </w:rPr>
        <w:t xml:space="preserve"> does not </w:t>
      </w:r>
      <w:r w:rsidR="00912890">
        <w:rPr>
          <w:rFonts w:cstheme="minorHAnsi"/>
        </w:rPr>
        <w:t>distribute dividends</w:t>
      </w:r>
      <w:r w:rsidRPr="00A66097">
        <w:rPr>
          <w:rFonts w:cstheme="minorHAnsi"/>
        </w:rPr>
        <w:t>, we use the Black-Scholes formula that requires two intermediate calculations.</w:t>
      </w:r>
    </w:p>
    <w:p w:rsidR="00E07B4C" w:rsidRPr="00E07B4C" w:rsidRDefault="00A66097" w:rsidP="00A66097">
      <w:pPr>
        <w:pStyle w:val="Paragraphedeliste"/>
        <w:numPr>
          <w:ilvl w:val="0"/>
          <w:numId w:val="6"/>
        </w:numPr>
        <w:spacing w:before="120" w:after="120" w:line="288" w:lineRule="auto"/>
        <w:jc w:val="both"/>
        <w:rPr>
          <w:rFonts w:cstheme="minorHAnsi"/>
        </w:rPr>
      </w:pPr>
      <w:r w:rsidRPr="00E07B4C">
        <w:rPr>
          <w:rFonts w:cstheme="minorHAnsi"/>
        </w:rPr>
        <w:t>Calculation of s</w:t>
      </w:r>
      <m:oMath>
        <m:rad>
          <m:radPr>
            <m:degHide m:val="1"/>
            <m:ctrlPr>
              <w:rPr>
                <w:rFonts w:ascii="Cambria Math" w:hAnsi="Cambria Math" w:cstheme="minorHAnsi"/>
                <w:i/>
              </w:rPr>
            </m:ctrlPr>
          </m:radPr>
          <m:deg/>
          <m:e>
            <m:r>
              <w:rPr>
                <w:rFonts w:ascii="Cambria Math" w:hAnsi="Cambria Math" w:cstheme="minorHAnsi"/>
              </w:rPr>
              <m:t>t</m:t>
            </m:r>
          </m:e>
        </m:rad>
      </m:oMath>
      <w:r w:rsidRPr="00E07B4C">
        <w:rPr>
          <w:rFonts w:cstheme="minorHAnsi"/>
        </w:rPr>
        <w:t xml:space="preserve"> where s is the standard deviation of the </w:t>
      </w:r>
      <w:r w:rsidR="00E07B4C" w:rsidRPr="00E07B4C">
        <w:rPr>
          <w:rFonts w:cstheme="minorHAnsi"/>
        </w:rPr>
        <w:t>share return</w:t>
      </w:r>
      <w:r w:rsidRPr="00E07B4C">
        <w:rPr>
          <w:rFonts w:cstheme="minorHAnsi"/>
        </w:rPr>
        <w:t xml:space="preserve"> and t is the life of the option. For the valuation of stock options, Beyond Meat uses a 55% standard deviation that we resume in the calculation. The duration is expressed in years: 6. The calculation gives 55% * </w:t>
      </w:r>
      <m:oMath>
        <m:rad>
          <m:radPr>
            <m:degHide m:val="1"/>
            <m:ctrlPr>
              <w:rPr>
                <w:rFonts w:ascii="Cambria Math" w:hAnsi="Cambria Math" w:cstheme="minorHAnsi"/>
                <w:i/>
              </w:rPr>
            </m:ctrlPr>
          </m:radPr>
          <m:deg/>
          <m:e>
            <m:r>
              <w:rPr>
                <w:rFonts w:ascii="Cambria Math" w:hAnsi="Cambria Math" w:cstheme="minorHAnsi"/>
              </w:rPr>
              <m:t>6</m:t>
            </m:r>
          </m:e>
        </m:rad>
      </m:oMath>
      <w:r w:rsidR="00E07B4C" w:rsidRPr="00E07B4C">
        <w:rPr>
          <w:rFonts w:cstheme="minorHAnsi"/>
        </w:rPr>
        <w:t xml:space="preserve"> </w:t>
      </w:r>
      <w:r w:rsidRPr="00E07B4C">
        <w:rPr>
          <w:rFonts w:cstheme="minorHAnsi"/>
        </w:rPr>
        <w:t xml:space="preserve">= </w:t>
      </w:r>
      <w:r w:rsidRPr="00E07B4C">
        <w:rPr>
          <w:rFonts w:cstheme="minorHAnsi"/>
          <w:b/>
        </w:rPr>
        <w:t>1.35</w:t>
      </w:r>
    </w:p>
    <w:p w:rsidR="00A66097" w:rsidRPr="00E07B4C" w:rsidRDefault="00A66097" w:rsidP="00A66097">
      <w:pPr>
        <w:pStyle w:val="Paragraphedeliste"/>
        <w:numPr>
          <w:ilvl w:val="0"/>
          <w:numId w:val="6"/>
        </w:numPr>
        <w:spacing w:before="120" w:after="120" w:line="288" w:lineRule="auto"/>
        <w:jc w:val="both"/>
        <w:rPr>
          <w:rFonts w:cstheme="minorHAnsi"/>
        </w:rPr>
      </w:pPr>
      <w:r w:rsidRPr="00E07B4C">
        <w:rPr>
          <w:rFonts w:cstheme="minorHAnsi"/>
        </w:rPr>
        <w:t xml:space="preserve">Calculation of the current </w:t>
      </w:r>
      <w:r w:rsidR="00E07B4C">
        <w:rPr>
          <w:rFonts w:cstheme="minorHAnsi"/>
        </w:rPr>
        <w:t xml:space="preserve">stock </w:t>
      </w:r>
      <w:r w:rsidRPr="00E07B4C">
        <w:rPr>
          <w:rFonts w:cstheme="minorHAnsi"/>
        </w:rPr>
        <w:t xml:space="preserve">price divided by the </w:t>
      </w:r>
      <w:r w:rsidR="00E07B4C">
        <w:rPr>
          <w:rFonts w:cstheme="minorHAnsi"/>
        </w:rPr>
        <w:t>present</w:t>
      </w:r>
      <w:r w:rsidRPr="00E07B4C">
        <w:rPr>
          <w:rFonts w:cstheme="minorHAnsi"/>
        </w:rPr>
        <w:t xml:space="preserve"> value at the </w:t>
      </w:r>
      <w:r w:rsidR="00E07B4C">
        <w:rPr>
          <w:rFonts w:cstheme="minorHAnsi"/>
        </w:rPr>
        <w:t>risk-free rate</w:t>
      </w:r>
      <w:r w:rsidRPr="00E07B4C">
        <w:rPr>
          <w:rFonts w:cstheme="minorHAnsi"/>
        </w:rPr>
        <w:t xml:space="preserve"> of the exercise price. The </w:t>
      </w:r>
      <w:r w:rsidR="00E07B4C">
        <w:rPr>
          <w:rFonts w:cstheme="minorHAnsi"/>
        </w:rPr>
        <w:t>stock price</w:t>
      </w:r>
      <w:r w:rsidRPr="00E07B4C">
        <w:rPr>
          <w:rFonts w:cstheme="minorHAnsi"/>
        </w:rPr>
        <w:t xml:space="preserve"> is equal to $138 at the time of issue. The exercise price (Strike Price) is $206. The </w:t>
      </w:r>
      <w:r w:rsidR="00E07B4C">
        <w:rPr>
          <w:rFonts w:cstheme="minorHAnsi"/>
        </w:rPr>
        <w:t>present</w:t>
      </w:r>
      <w:r w:rsidRPr="00E07B4C">
        <w:rPr>
          <w:rFonts w:cstheme="minorHAnsi"/>
        </w:rPr>
        <w:t xml:space="preserve"> value of the exercise price is $206 * </w:t>
      </w:r>
      <m:oMath>
        <m:sSup>
          <m:sSupPr>
            <m:ctrlPr>
              <w:rPr>
                <w:rFonts w:ascii="Cambria Math" w:hAnsi="Cambria Math" w:cstheme="minorHAnsi"/>
                <w:i/>
                <w:sz w:val="28"/>
                <w:szCs w:val="28"/>
              </w:rPr>
            </m:ctrlPr>
          </m:sSupPr>
          <m:e>
            <m:r>
              <w:rPr>
                <w:rFonts w:ascii="Cambria Math" w:hAnsi="Cambria Math" w:cstheme="minorHAnsi"/>
                <w:sz w:val="28"/>
                <w:szCs w:val="28"/>
              </w:rPr>
              <m:t>e</m:t>
            </m:r>
          </m:e>
          <m:sup>
            <m:r>
              <w:rPr>
                <w:rFonts w:ascii="Cambria Math" w:hAnsi="Cambria Math" w:cstheme="minorHAnsi"/>
                <w:sz w:val="28"/>
                <w:szCs w:val="28"/>
              </w:rPr>
              <m:t>-</m:t>
            </m:r>
            <m:r>
              <w:rPr>
                <w:rFonts w:ascii="Cambria Math" w:hAnsi="Cambria Math" w:cstheme="minorHAnsi"/>
                <w:sz w:val="28"/>
                <w:szCs w:val="28"/>
              </w:rPr>
              <m:t>6*</m:t>
            </m:r>
            <m:r>
              <w:rPr>
                <w:rFonts w:ascii="Cambria Math" w:hAnsi="Cambria Math" w:cstheme="minorHAnsi"/>
                <w:sz w:val="28"/>
                <w:szCs w:val="28"/>
              </w:rPr>
              <m:t>1</m:t>
            </m:r>
            <m:r>
              <w:rPr>
                <w:rFonts w:ascii="Cambria Math" w:hAnsi="Cambria Math" w:cstheme="minorHAnsi"/>
                <w:sz w:val="28"/>
                <w:szCs w:val="28"/>
              </w:rPr>
              <m:t>.6%</m:t>
            </m:r>
          </m:sup>
        </m:sSup>
      </m:oMath>
      <w:r w:rsidR="00E07B4C">
        <w:rPr>
          <w:rFonts w:eastAsiaTheme="minorEastAsia" w:cstheme="minorHAnsi"/>
          <w:sz w:val="28"/>
          <w:szCs w:val="28"/>
        </w:rPr>
        <w:t xml:space="preserve"> </w:t>
      </w:r>
      <w:r w:rsidRPr="00E07B4C">
        <w:rPr>
          <w:rFonts w:cstheme="minorHAnsi"/>
        </w:rPr>
        <w:t xml:space="preserve">= $187. By dividing 138 by 187, we obtain </w:t>
      </w:r>
      <w:r w:rsidRPr="00E07B4C">
        <w:rPr>
          <w:rFonts w:cstheme="minorHAnsi"/>
          <w:b/>
        </w:rPr>
        <w:t>0.74</w:t>
      </w:r>
      <w:r w:rsidRPr="00E07B4C">
        <w:rPr>
          <w:rFonts w:cstheme="minorHAnsi"/>
        </w:rPr>
        <w:t>.</w:t>
      </w:r>
    </w:p>
    <w:p w:rsidR="00A66097" w:rsidRPr="00A66097" w:rsidRDefault="00A66097" w:rsidP="00A66097">
      <w:pPr>
        <w:spacing w:before="120" w:after="120" w:line="288" w:lineRule="auto"/>
        <w:jc w:val="both"/>
        <w:rPr>
          <w:rFonts w:cstheme="minorHAnsi"/>
        </w:rPr>
      </w:pPr>
      <w:r w:rsidRPr="00A66097">
        <w:rPr>
          <w:rFonts w:cstheme="minorHAnsi"/>
        </w:rPr>
        <w:lastRenderedPageBreak/>
        <w:t xml:space="preserve">With these two </w:t>
      </w:r>
      <w:r w:rsidR="00E07B4C">
        <w:rPr>
          <w:rFonts w:cstheme="minorHAnsi"/>
        </w:rPr>
        <w:t>figures</w:t>
      </w:r>
      <w:r w:rsidRPr="00A66097">
        <w:rPr>
          <w:rFonts w:cstheme="minorHAnsi"/>
        </w:rPr>
        <w:t>, we can use any formula or financial table</w:t>
      </w:r>
      <w:r w:rsidR="003722A1">
        <w:rPr>
          <w:rFonts w:cstheme="minorHAnsi"/>
        </w:rPr>
        <w:t xml:space="preserve"> (corporate finance textbooks)</w:t>
      </w:r>
      <w:r w:rsidRPr="00A66097">
        <w:rPr>
          <w:rFonts w:cstheme="minorHAnsi"/>
        </w:rPr>
        <w:t xml:space="preserve"> to conclude that the value of a purchase option represents 43% of the underlying asset price, in this case $138.</w:t>
      </w:r>
    </w:p>
    <w:p w:rsidR="00A66097" w:rsidRPr="00A66097" w:rsidRDefault="00A66097" w:rsidP="00A66097">
      <w:pPr>
        <w:spacing w:before="120" w:after="120" w:line="288" w:lineRule="auto"/>
        <w:jc w:val="both"/>
        <w:rPr>
          <w:rFonts w:cstheme="minorHAnsi"/>
        </w:rPr>
      </w:pPr>
      <w:r w:rsidRPr="00A66097">
        <w:rPr>
          <w:rFonts w:cstheme="minorHAnsi"/>
        </w:rPr>
        <w:t>So</w:t>
      </w:r>
      <w:r w:rsidR="0045295F">
        <w:rPr>
          <w:rFonts w:cstheme="minorHAnsi"/>
        </w:rPr>
        <w:t>,</w:t>
      </w:r>
      <w:r w:rsidRPr="00A66097">
        <w:rPr>
          <w:rFonts w:cstheme="minorHAnsi"/>
        </w:rPr>
        <w:t xml:space="preserve"> the value of the </w:t>
      </w:r>
      <w:r w:rsidR="0045295F">
        <w:rPr>
          <w:rFonts w:cstheme="minorHAnsi"/>
        </w:rPr>
        <w:t>call</w:t>
      </w:r>
      <w:r w:rsidRPr="00A66097">
        <w:rPr>
          <w:rFonts w:cstheme="minorHAnsi"/>
        </w:rPr>
        <w:t xml:space="preserve"> is equal to </w:t>
      </w:r>
      <w:r w:rsidRPr="0045295F">
        <w:rPr>
          <w:rFonts w:cstheme="minorHAnsi"/>
          <w:b/>
        </w:rPr>
        <w:t>$59</w:t>
      </w:r>
      <w:r w:rsidRPr="00A66097">
        <w:rPr>
          <w:rFonts w:cstheme="minorHAnsi"/>
        </w:rPr>
        <w:t>. As the convertible bond contains 4</w:t>
      </w:r>
      <w:r w:rsidR="0045295F">
        <w:rPr>
          <w:rFonts w:cstheme="minorHAnsi"/>
        </w:rPr>
        <w:t>.</w:t>
      </w:r>
      <w:r w:rsidRPr="00A66097">
        <w:rPr>
          <w:rFonts w:cstheme="minorHAnsi"/>
        </w:rPr>
        <w:t xml:space="preserve">8544 conversion options, the optional value of the bond is </w:t>
      </w:r>
      <w:r w:rsidRPr="0045295F">
        <w:rPr>
          <w:rFonts w:cstheme="minorHAnsi"/>
          <w:b/>
        </w:rPr>
        <w:t>$286</w:t>
      </w:r>
      <w:r w:rsidRPr="00A66097">
        <w:rPr>
          <w:rFonts w:cstheme="minorHAnsi"/>
        </w:rPr>
        <w:t>.</w:t>
      </w:r>
    </w:p>
    <w:p w:rsidR="00A66097" w:rsidRPr="00A66097" w:rsidRDefault="00A66097" w:rsidP="00A66097">
      <w:pPr>
        <w:spacing w:before="120" w:after="120" w:line="288" w:lineRule="auto"/>
        <w:jc w:val="both"/>
        <w:rPr>
          <w:rFonts w:cstheme="minorHAnsi"/>
        </w:rPr>
      </w:pPr>
      <w:r w:rsidRPr="00A66097">
        <w:rPr>
          <w:rFonts w:cstheme="minorHAnsi"/>
        </w:rPr>
        <w:t xml:space="preserve">The total value of the convertible bond is the sum of its actuarial value and its optional value, or $759 + $286 = </w:t>
      </w:r>
      <w:r w:rsidRPr="0045295F">
        <w:rPr>
          <w:rFonts w:cstheme="minorHAnsi"/>
          <w:b/>
        </w:rPr>
        <w:t>$1</w:t>
      </w:r>
      <w:r w:rsidR="0045295F" w:rsidRPr="0045295F">
        <w:rPr>
          <w:rFonts w:cstheme="minorHAnsi"/>
          <w:b/>
        </w:rPr>
        <w:t>,</w:t>
      </w:r>
      <w:r w:rsidRPr="0045295F">
        <w:rPr>
          <w:rFonts w:cstheme="minorHAnsi"/>
          <w:b/>
        </w:rPr>
        <w:t>045</w:t>
      </w:r>
      <w:r w:rsidRPr="00A66097">
        <w:rPr>
          <w:rFonts w:cstheme="minorHAnsi"/>
        </w:rPr>
        <w:t>.</w:t>
      </w:r>
    </w:p>
    <w:p w:rsidR="00A66097" w:rsidRPr="00A66097" w:rsidRDefault="0045295F" w:rsidP="00A66097">
      <w:pPr>
        <w:spacing w:before="120" w:after="120" w:line="288" w:lineRule="auto"/>
        <w:jc w:val="both"/>
        <w:rPr>
          <w:rFonts w:cstheme="minorHAnsi"/>
        </w:rPr>
      </w:pPr>
      <w:r>
        <w:rPr>
          <w:rFonts w:cstheme="minorHAnsi"/>
        </w:rPr>
        <w:t>Considering</w:t>
      </w:r>
      <w:r w:rsidR="00A66097" w:rsidRPr="00A66097">
        <w:rPr>
          <w:rFonts w:cstheme="minorHAnsi"/>
        </w:rPr>
        <w:t xml:space="preserve"> that the </w:t>
      </w:r>
      <w:r>
        <w:rPr>
          <w:rFonts w:cstheme="minorHAnsi"/>
        </w:rPr>
        <w:t>bond</w:t>
      </w:r>
      <w:r w:rsidR="00A66097" w:rsidRPr="00A66097">
        <w:rPr>
          <w:rFonts w:cstheme="minorHAnsi"/>
        </w:rPr>
        <w:t xml:space="preserve"> is issued at $1,000, we can conclude that </w:t>
      </w:r>
      <w:r>
        <w:rPr>
          <w:rFonts w:cstheme="minorHAnsi"/>
        </w:rPr>
        <w:t xml:space="preserve">the </w:t>
      </w:r>
      <w:r w:rsidR="00A66097" w:rsidRPr="00A66097">
        <w:rPr>
          <w:rFonts w:cstheme="minorHAnsi"/>
        </w:rPr>
        <w:t>pricing is "aggressive" ...</w:t>
      </w:r>
    </w:p>
    <w:p w:rsidR="0045295F" w:rsidRDefault="0045295F" w:rsidP="0045295F">
      <w:pPr>
        <w:spacing w:before="120" w:after="120" w:line="288" w:lineRule="auto"/>
        <w:jc w:val="both"/>
        <w:rPr>
          <w:rFonts w:cstheme="minorHAnsi"/>
        </w:rPr>
      </w:pPr>
    </w:p>
    <w:p w:rsidR="0045295F" w:rsidRPr="0045295F" w:rsidRDefault="0045295F" w:rsidP="0045295F">
      <w:pPr>
        <w:pStyle w:val="Paragraphedeliste"/>
        <w:spacing w:before="120" w:after="120" w:line="288" w:lineRule="auto"/>
        <w:ind w:left="360" w:firstLine="348"/>
        <w:jc w:val="both"/>
        <w:rPr>
          <w:rFonts w:cstheme="minorHAnsi"/>
          <w:u w:val="single"/>
        </w:rPr>
      </w:pPr>
      <w:r>
        <w:rPr>
          <w:rFonts w:cstheme="minorHAnsi"/>
        </w:rPr>
        <w:t>c</w:t>
      </w:r>
      <w:r w:rsidRPr="00912890">
        <w:rPr>
          <w:rFonts w:cstheme="minorHAnsi"/>
        </w:rPr>
        <w:t xml:space="preserve">) </w:t>
      </w:r>
      <w:r w:rsidRPr="00912890">
        <w:rPr>
          <w:rFonts w:cstheme="minorHAnsi"/>
          <w:u w:val="single"/>
        </w:rPr>
        <w:t xml:space="preserve">Evaluation of the </w:t>
      </w:r>
      <w:r>
        <w:rPr>
          <w:rFonts w:cstheme="minorHAnsi"/>
          <w:u w:val="single"/>
        </w:rPr>
        <w:t>capped call</w:t>
      </w:r>
    </w:p>
    <w:p w:rsidR="00A66097" w:rsidRPr="0045295F" w:rsidRDefault="0045295F" w:rsidP="0045295F">
      <w:pPr>
        <w:spacing w:before="120" w:after="120" w:line="288" w:lineRule="auto"/>
        <w:jc w:val="both"/>
        <w:rPr>
          <w:rFonts w:cstheme="minorHAnsi"/>
        </w:rPr>
      </w:pPr>
      <w:r>
        <w:rPr>
          <w:rFonts w:cstheme="minorHAnsi"/>
        </w:rPr>
        <w:t>T</w:t>
      </w:r>
      <w:r w:rsidR="00A66097" w:rsidRPr="0045295F">
        <w:rPr>
          <w:rFonts w:cstheme="minorHAnsi"/>
        </w:rPr>
        <w:t>he company declares mobilizing some of the funds raised to purchase options (</w:t>
      </w:r>
      <w:r>
        <w:rPr>
          <w:rFonts w:cstheme="minorHAnsi"/>
        </w:rPr>
        <w:t>same maturity as</w:t>
      </w:r>
      <w:r w:rsidR="00A66097" w:rsidRPr="0045295F">
        <w:rPr>
          <w:rFonts w:cstheme="minorHAnsi"/>
        </w:rPr>
        <w:t xml:space="preserve"> the convertible bond) </w:t>
      </w:r>
      <w:r>
        <w:rPr>
          <w:rFonts w:cstheme="minorHAnsi"/>
        </w:rPr>
        <w:t>on</w:t>
      </w:r>
      <w:r w:rsidR="00A66097" w:rsidRPr="0045295F">
        <w:rPr>
          <w:rFonts w:cstheme="minorHAnsi"/>
        </w:rPr>
        <w:t xml:space="preserve"> Beyond Meat </w:t>
      </w:r>
      <w:r>
        <w:rPr>
          <w:rFonts w:cstheme="minorHAnsi"/>
        </w:rPr>
        <w:t>shares from</w:t>
      </w:r>
      <w:r w:rsidR="00A66097" w:rsidRPr="0045295F">
        <w:rPr>
          <w:rFonts w:cstheme="minorHAnsi"/>
        </w:rPr>
        <w:t xml:space="preserve"> a group of investors to limit the dilution generated by the conversion of </w:t>
      </w:r>
      <w:r>
        <w:rPr>
          <w:rFonts w:cstheme="minorHAnsi"/>
        </w:rPr>
        <w:t>the bonds</w:t>
      </w:r>
      <w:r w:rsidR="00A66097" w:rsidRPr="0045295F">
        <w:rPr>
          <w:rFonts w:cstheme="minorHAnsi"/>
        </w:rPr>
        <w:t>.</w:t>
      </w:r>
    </w:p>
    <w:p w:rsidR="00A66097" w:rsidRPr="00A66097" w:rsidRDefault="00A66097" w:rsidP="00A66097">
      <w:pPr>
        <w:spacing w:before="120" w:after="120" w:line="288" w:lineRule="auto"/>
        <w:jc w:val="both"/>
        <w:rPr>
          <w:rFonts w:cstheme="minorHAnsi"/>
        </w:rPr>
      </w:pPr>
      <w:r w:rsidRPr="00A66097">
        <w:rPr>
          <w:rFonts w:cstheme="minorHAnsi"/>
        </w:rPr>
        <w:t xml:space="preserve">The exercise price is set at $206 because there will not be conversion if the </w:t>
      </w:r>
      <w:r w:rsidR="0045295F">
        <w:rPr>
          <w:rFonts w:cstheme="minorHAnsi"/>
        </w:rPr>
        <w:t>stock price</w:t>
      </w:r>
      <w:r w:rsidRPr="00A66097">
        <w:rPr>
          <w:rFonts w:cstheme="minorHAnsi"/>
        </w:rPr>
        <w:t xml:space="preserve"> does not reach this level. If, at maturity, the </w:t>
      </w:r>
      <w:r w:rsidR="0045295F">
        <w:rPr>
          <w:rFonts w:cstheme="minorHAnsi"/>
        </w:rPr>
        <w:t>price</w:t>
      </w:r>
      <w:r w:rsidRPr="00A66097">
        <w:rPr>
          <w:rFonts w:cstheme="minorHAnsi"/>
        </w:rPr>
        <w:t xml:space="preserve"> reaches</w:t>
      </w:r>
      <w:r w:rsidR="003722A1">
        <w:rPr>
          <w:rFonts w:cstheme="minorHAnsi"/>
        </w:rPr>
        <w:t xml:space="preserve"> for example</w:t>
      </w:r>
      <w:r w:rsidRPr="00A66097">
        <w:rPr>
          <w:rFonts w:cstheme="minorHAnsi"/>
        </w:rPr>
        <w:t xml:space="preserve"> $250, the firm will be able </w:t>
      </w:r>
      <w:r w:rsidR="0045295F">
        <w:rPr>
          <w:rFonts w:cstheme="minorHAnsi"/>
        </w:rPr>
        <w:t xml:space="preserve">either </w:t>
      </w:r>
      <w:r w:rsidRPr="00A66097">
        <w:rPr>
          <w:rFonts w:cstheme="minorHAnsi"/>
        </w:rPr>
        <w:t xml:space="preserve">to exercise the option and redeem its own </w:t>
      </w:r>
      <w:r w:rsidR="0045295F">
        <w:rPr>
          <w:rFonts w:cstheme="minorHAnsi"/>
        </w:rPr>
        <w:t>shares</w:t>
      </w:r>
      <w:r w:rsidRPr="00A66097">
        <w:rPr>
          <w:rFonts w:cstheme="minorHAnsi"/>
        </w:rPr>
        <w:t xml:space="preserve">, reducing the dilution, </w:t>
      </w:r>
      <w:r w:rsidR="0045295F">
        <w:rPr>
          <w:rFonts w:cstheme="minorHAnsi"/>
        </w:rPr>
        <w:t>or</w:t>
      </w:r>
      <w:r w:rsidRPr="00A66097">
        <w:rPr>
          <w:rFonts w:cstheme="minorHAnsi"/>
        </w:rPr>
        <w:t xml:space="preserve"> request a cash settlement and </w:t>
      </w:r>
      <w:r w:rsidR="0045295F">
        <w:rPr>
          <w:rFonts w:cstheme="minorHAnsi"/>
        </w:rPr>
        <w:t>get</w:t>
      </w:r>
      <w:r w:rsidRPr="00A66097">
        <w:rPr>
          <w:rFonts w:cstheme="minorHAnsi"/>
        </w:rPr>
        <w:t xml:space="preserve"> $44 per option. One can imagine that Beyond Meat uses a combination of the two modalities, the cash from the second to pay the </w:t>
      </w:r>
      <w:r w:rsidR="0045295F">
        <w:rPr>
          <w:rFonts w:cstheme="minorHAnsi"/>
        </w:rPr>
        <w:t>shares</w:t>
      </w:r>
      <w:r w:rsidRPr="00A66097">
        <w:rPr>
          <w:rFonts w:cstheme="minorHAnsi"/>
        </w:rPr>
        <w:t xml:space="preserve"> of the first </w:t>
      </w:r>
      <w:r w:rsidR="0045295F">
        <w:rPr>
          <w:rFonts w:cstheme="minorHAnsi"/>
        </w:rPr>
        <w:t>at the price of</w:t>
      </w:r>
      <w:r w:rsidRPr="00A66097">
        <w:rPr>
          <w:rFonts w:cstheme="minorHAnsi"/>
        </w:rPr>
        <w:t xml:space="preserve"> $206.</w:t>
      </w:r>
    </w:p>
    <w:p w:rsidR="00A66097" w:rsidRPr="00A66097" w:rsidRDefault="00A66097" w:rsidP="00A66097">
      <w:pPr>
        <w:spacing w:before="120" w:after="120" w:line="288" w:lineRule="auto"/>
        <w:jc w:val="both"/>
        <w:rPr>
          <w:rFonts w:cstheme="minorHAnsi"/>
        </w:rPr>
      </w:pPr>
      <w:r w:rsidRPr="00A66097">
        <w:rPr>
          <w:rFonts w:cstheme="minorHAnsi"/>
        </w:rPr>
        <w:t xml:space="preserve">But these options have a cost. In order to reduce the amount invested in the </w:t>
      </w:r>
      <w:r w:rsidR="0045295F">
        <w:rPr>
          <w:rFonts w:cstheme="minorHAnsi"/>
        </w:rPr>
        <w:t>c</w:t>
      </w:r>
      <w:r w:rsidRPr="00A66097">
        <w:rPr>
          <w:rFonts w:cstheme="minorHAnsi"/>
        </w:rPr>
        <w:t xml:space="preserve">alls, the agreement between the company and its bankers is to "cap" that is to say, to limit the exercise of the </w:t>
      </w:r>
      <w:r w:rsidR="0045295F">
        <w:rPr>
          <w:rFonts w:cstheme="minorHAnsi"/>
        </w:rPr>
        <w:t>call</w:t>
      </w:r>
      <w:r w:rsidRPr="00A66097">
        <w:rPr>
          <w:rFonts w:cstheme="minorHAnsi"/>
        </w:rPr>
        <w:t xml:space="preserve"> to a </w:t>
      </w:r>
      <w:r w:rsidR="0045295F">
        <w:rPr>
          <w:rFonts w:cstheme="minorHAnsi"/>
        </w:rPr>
        <w:t>stock price</w:t>
      </w:r>
      <w:r w:rsidRPr="00A66097">
        <w:rPr>
          <w:rFonts w:cstheme="minorHAnsi"/>
        </w:rPr>
        <w:t xml:space="preserve"> equal to $279.32.</w:t>
      </w:r>
    </w:p>
    <w:p w:rsidR="00A66097" w:rsidRPr="00A66097" w:rsidRDefault="00A66097" w:rsidP="00A66097">
      <w:pPr>
        <w:spacing w:before="120" w:after="120" w:line="288" w:lineRule="auto"/>
        <w:jc w:val="both"/>
        <w:rPr>
          <w:rFonts w:cstheme="minorHAnsi"/>
        </w:rPr>
      </w:pPr>
      <w:r w:rsidRPr="00A66097">
        <w:rPr>
          <w:rFonts w:cstheme="minorHAnsi"/>
        </w:rPr>
        <w:t xml:space="preserve">In concrete terms, Beyond Meat will </w:t>
      </w:r>
      <w:r w:rsidR="0045295F">
        <w:rPr>
          <w:rFonts w:cstheme="minorHAnsi"/>
        </w:rPr>
        <w:t>profit from</w:t>
      </w:r>
      <w:r w:rsidRPr="00A66097">
        <w:rPr>
          <w:rFonts w:cstheme="minorHAnsi"/>
        </w:rPr>
        <w:t xml:space="preserve"> any capital gain between $206 and $279.32, but not beyond.</w:t>
      </w:r>
    </w:p>
    <w:p w:rsidR="00A66097" w:rsidRPr="00A66097" w:rsidRDefault="00A66097" w:rsidP="00A66097">
      <w:pPr>
        <w:spacing w:before="120" w:after="120" w:line="288" w:lineRule="auto"/>
        <w:jc w:val="both"/>
        <w:rPr>
          <w:rFonts w:cstheme="minorHAnsi"/>
        </w:rPr>
      </w:pPr>
      <w:r w:rsidRPr="00A66097">
        <w:rPr>
          <w:rFonts w:cstheme="minorHAnsi"/>
        </w:rPr>
        <w:t xml:space="preserve">In terms of </w:t>
      </w:r>
      <w:r w:rsidR="00F82367">
        <w:rPr>
          <w:rFonts w:cstheme="minorHAnsi"/>
        </w:rPr>
        <w:t xml:space="preserve">financial </w:t>
      </w:r>
      <w:r w:rsidRPr="00A66097">
        <w:rPr>
          <w:rFonts w:cstheme="minorHAnsi"/>
        </w:rPr>
        <w:t xml:space="preserve">structuring, it </w:t>
      </w:r>
      <w:r w:rsidR="00786DE4">
        <w:rPr>
          <w:rFonts w:cstheme="minorHAnsi"/>
        </w:rPr>
        <w:t>is equivalent</w:t>
      </w:r>
      <w:r w:rsidRPr="00A66097">
        <w:rPr>
          <w:rFonts w:cstheme="minorHAnsi"/>
        </w:rPr>
        <w:t xml:space="preserve"> to buying a </w:t>
      </w:r>
      <w:r w:rsidR="00786DE4">
        <w:rPr>
          <w:rFonts w:cstheme="minorHAnsi"/>
        </w:rPr>
        <w:t>c</w:t>
      </w:r>
      <w:r w:rsidRPr="00A66097">
        <w:rPr>
          <w:rFonts w:cstheme="minorHAnsi"/>
        </w:rPr>
        <w:t>all (</w:t>
      </w:r>
      <w:r w:rsidR="00786DE4">
        <w:rPr>
          <w:rFonts w:cstheme="minorHAnsi"/>
        </w:rPr>
        <w:t>EX</w:t>
      </w:r>
      <w:r w:rsidRPr="00A66097">
        <w:rPr>
          <w:rFonts w:cstheme="minorHAnsi"/>
        </w:rPr>
        <w:t xml:space="preserve"> = $206) and </w:t>
      </w:r>
      <w:r w:rsidR="00786DE4">
        <w:rPr>
          <w:rFonts w:cstheme="minorHAnsi"/>
        </w:rPr>
        <w:t>sell</w:t>
      </w:r>
      <w:r w:rsidRPr="00A66097">
        <w:rPr>
          <w:rFonts w:cstheme="minorHAnsi"/>
        </w:rPr>
        <w:t xml:space="preserve"> a call (</w:t>
      </w:r>
      <w:r w:rsidR="00786DE4">
        <w:rPr>
          <w:rFonts w:cstheme="minorHAnsi"/>
        </w:rPr>
        <w:t>EX</w:t>
      </w:r>
      <w:r w:rsidRPr="00A66097">
        <w:rPr>
          <w:rFonts w:cstheme="minorHAnsi"/>
        </w:rPr>
        <w:t xml:space="preserve"> = $279</w:t>
      </w:r>
      <w:r w:rsidR="00786DE4">
        <w:rPr>
          <w:rFonts w:cstheme="minorHAnsi"/>
        </w:rPr>
        <w:t>.</w:t>
      </w:r>
      <w:r w:rsidRPr="00A66097">
        <w:rPr>
          <w:rFonts w:cstheme="minorHAnsi"/>
        </w:rPr>
        <w:t xml:space="preserve">32) of the same maturity. The </w:t>
      </w:r>
      <w:r w:rsidR="00786DE4">
        <w:rPr>
          <w:rFonts w:cstheme="minorHAnsi"/>
        </w:rPr>
        <w:t>objective</w:t>
      </w:r>
      <w:r w:rsidRPr="00A66097">
        <w:rPr>
          <w:rFonts w:cstheme="minorHAnsi"/>
        </w:rPr>
        <w:t xml:space="preserve"> is to </w:t>
      </w:r>
      <w:r w:rsidR="00786DE4">
        <w:rPr>
          <w:rFonts w:cstheme="minorHAnsi"/>
        </w:rPr>
        <w:t>reduce</w:t>
      </w:r>
      <w:r w:rsidRPr="00A66097">
        <w:rPr>
          <w:rFonts w:cstheme="minorHAnsi"/>
        </w:rPr>
        <w:t xml:space="preserve"> the price of the first call, but accepting a limitation of the gains.</w:t>
      </w:r>
    </w:p>
    <w:p w:rsidR="00A66097" w:rsidRPr="00A66097" w:rsidRDefault="00A66097" w:rsidP="00A66097">
      <w:pPr>
        <w:spacing w:before="120" w:after="120" w:line="288" w:lineRule="auto"/>
        <w:jc w:val="both"/>
        <w:rPr>
          <w:rFonts w:cstheme="minorHAnsi"/>
        </w:rPr>
      </w:pPr>
      <w:r w:rsidRPr="00A66097">
        <w:rPr>
          <w:rFonts w:cstheme="minorHAnsi"/>
        </w:rPr>
        <w:t>We already know the value of the first call: $59, or 43% of $138.</w:t>
      </w:r>
    </w:p>
    <w:p w:rsidR="00A66097" w:rsidRPr="00A66097" w:rsidRDefault="00A66097" w:rsidP="00A66097">
      <w:pPr>
        <w:spacing w:before="120" w:after="120" w:line="288" w:lineRule="auto"/>
        <w:jc w:val="both"/>
        <w:rPr>
          <w:rFonts w:cstheme="minorHAnsi"/>
        </w:rPr>
      </w:pPr>
      <w:r w:rsidRPr="00A66097">
        <w:rPr>
          <w:rFonts w:cstheme="minorHAnsi"/>
        </w:rPr>
        <w:t xml:space="preserve">For the calculation of the value of the second, we proceed to the same calculation, but by modifying the current value of the exercise price: $279.32 * </w:t>
      </w:r>
      <m:oMath>
        <m:sSup>
          <m:sSupPr>
            <m:ctrlPr>
              <w:rPr>
                <w:rFonts w:ascii="Cambria Math" w:hAnsi="Cambria Math" w:cstheme="minorHAnsi"/>
                <w:i/>
                <w:sz w:val="28"/>
                <w:szCs w:val="28"/>
              </w:rPr>
            </m:ctrlPr>
          </m:sSupPr>
          <m:e>
            <m:r>
              <w:rPr>
                <w:rFonts w:ascii="Cambria Math" w:hAnsi="Cambria Math" w:cstheme="minorHAnsi"/>
                <w:sz w:val="28"/>
                <w:szCs w:val="28"/>
              </w:rPr>
              <m:t>e</m:t>
            </m:r>
          </m:e>
          <m:sup>
            <m:r>
              <w:rPr>
                <w:rFonts w:ascii="Cambria Math" w:hAnsi="Cambria Math" w:cstheme="minorHAnsi"/>
                <w:sz w:val="28"/>
                <w:szCs w:val="28"/>
              </w:rPr>
              <m:t>-</m:t>
            </m:r>
            <m:r>
              <w:rPr>
                <w:rFonts w:ascii="Cambria Math" w:hAnsi="Cambria Math" w:cstheme="minorHAnsi"/>
                <w:sz w:val="28"/>
                <w:szCs w:val="28"/>
              </w:rPr>
              <m:t>6*</m:t>
            </m:r>
            <m:r>
              <w:rPr>
                <w:rFonts w:ascii="Cambria Math" w:hAnsi="Cambria Math" w:cstheme="minorHAnsi"/>
                <w:sz w:val="28"/>
                <w:szCs w:val="28"/>
              </w:rPr>
              <m:t>1</m:t>
            </m:r>
            <m:r>
              <w:rPr>
                <w:rFonts w:ascii="Cambria Math" w:hAnsi="Cambria Math" w:cstheme="minorHAnsi"/>
                <w:sz w:val="28"/>
                <w:szCs w:val="28"/>
              </w:rPr>
              <m:t>.6%</m:t>
            </m:r>
          </m:sup>
        </m:sSup>
      </m:oMath>
      <w:r w:rsidRPr="00A66097">
        <w:rPr>
          <w:rFonts w:cstheme="minorHAnsi"/>
        </w:rPr>
        <w:t xml:space="preserve">= $254. By dividing $138 by $254, </w:t>
      </w:r>
      <w:r w:rsidR="00786DE4">
        <w:rPr>
          <w:rFonts w:cstheme="minorHAnsi"/>
        </w:rPr>
        <w:t xml:space="preserve">we obtain </w:t>
      </w:r>
      <w:r w:rsidRPr="00A66097">
        <w:rPr>
          <w:rFonts w:cstheme="minorHAnsi"/>
        </w:rPr>
        <w:t xml:space="preserve">0.54 and the value of the </w:t>
      </w:r>
      <w:r w:rsidR="00786DE4">
        <w:rPr>
          <w:rFonts w:cstheme="minorHAnsi"/>
        </w:rPr>
        <w:t>call</w:t>
      </w:r>
      <w:r w:rsidRPr="00A66097">
        <w:rPr>
          <w:rFonts w:cstheme="minorHAnsi"/>
        </w:rPr>
        <w:t xml:space="preserve"> represents (same financial table) 35% of the </w:t>
      </w:r>
      <w:r w:rsidR="00786DE4">
        <w:rPr>
          <w:rFonts w:cstheme="minorHAnsi"/>
        </w:rPr>
        <w:t>stock price</w:t>
      </w:r>
      <w:r w:rsidRPr="00A66097">
        <w:rPr>
          <w:rFonts w:cstheme="minorHAnsi"/>
        </w:rPr>
        <w:t>, or 35% * $138 = $48.</w:t>
      </w:r>
    </w:p>
    <w:p w:rsidR="00A66097" w:rsidRPr="00A66097" w:rsidRDefault="00A66097" w:rsidP="00A66097">
      <w:pPr>
        <w:spacing w:before="120" w:after="120" w:line="288" w:lineRule="auto"/>
        <w:jc w:val="both"/>
        <w:rPr>
          <w:rFonts w:cstheme="minorHAnsi"/>
        </w:rPr>
      </w:pPr>
      <w:r w:rsidRPr="00A66097">
        <w:rPr>
          <w:rFonts w:cstheme="minorHAnsi"/>
        </w:rPr>
        <w:t>The net cost of Capped Call is, therefore, equal to $59 - $48 = $11.</w:t>
      </w:r>
    </w:p>
    <w:p w:rsidR="00A66097" w:rsidRPr="00A66097" w:rsidRDefault="00A66097" w:rsidP="00A66097">
      <w:pPr>
        <w:spacing w:before="120" w:after="120" w:line="288" w:lineRule="auto"/>
        <w:jc w:val="both"/>
        <w:rPr>
          <w:rFonts w:cstheme="minorHAnsi"/>
        </w:rPr>
      </w:pPr>
      <w:r w:rsidRPr="00A66097">
        <w:rPr>
          <w:rFonts w:cstheme="minorHAnsi"/>
        </w:rPr>
        <w:lastRenderedPageBreak/>
        <w:t xml:space="preserve">As investors have exercised </w:t>
      </w:r>
      <w:r w:rsidR="00786DE4">
        <w:rPr>
          <w:rFonts w:cstheme="minorHAnsi"/>
        </w:rPr>
        <w:t xml:space="preserve">the </w:t>
      </w:r>
      <w:r w:rsidRPr="00A66097">
        <w:rPr>
          <w:rFonts w:cstheme="minorHAnsi"/>
        </w:rPr>
        <w:t>over-allo</w:t>
      </w:r>
      <w:r w:rsidR="00786DE4">
        <w:rPr>
          <w:rFonts w:cstheme="minorHAnsi"/>
        </w:rPr>
        <w:t>tment</w:t>
      </w:r>
      <w:r w:rsidRPr="00A66097">
        <w:rPr>
          <w:rFonts w:cstheme="minorHAnsi"/>
        </w:rPr>
        <w:t xml:space="preserve"> option, there are 1.15 million convertible bonds each comprising 4</w:t>
      </w:r>
      <w:r w:rsidR="00786DE4">
        <w:rPr>
          <w:rFonts w:cstheme="minorHAnsi"/>
        </w:rPr>
        <w:t>.</w:t>
      </w:r>
      <w:r w:rsidRPr="00A66097">
        <w:rPr>
          <w:rFonts w:cstheme="minorHAnsi"/>
        </w:rPr>
        <w:t>8544 options, or 5.58 million options. The total cost should be 5.58m * $11 = $61.4m.</w:t>
      </w:r>
    </w:p>
    <w:p w:rsidR="00A66097" w:rsidRPr="00A66097" w:rsidRDefault="00A66097" w:rsidP="00A66097">
      <w:pPr>
        <w:spacing w:before="120" w:after="120" w:line="288" w:lineRule="auto"/>
        <w:jc w:val="both"/>
        <w:rPr>
          <w:rFonts w:cstheme="minorHAnsi"/>
        </w:rPr>
      </w:pPr>
      <w:r w:rsidRPr="00A66097">
        <w:rPr>
          <w:rFonts w:cstheme="minorHAnsi"/>
        </w:rPr>
        <w:t xml:space="preserve">However, the quarterly report Q1 2021 (period ending at the end of March 2021) indicates, in the </w:t>
      </w:r>
      <w:r w:rsidR="00786DE4">
        <w:rPr>
          <w:rFonts w:cstheme="minorHAnsi"/>
        </w:rPr>
        <w:t>cash flow statement</w:t>
      </w:r>
      <w:r w:rsidRPr="00A66097">
        <w:rPr>
          <w:rFonts w:cstheme="minorHAnsi"/>
        </w:rPr>
        <w:t xml:space="preserve">, that the cost of </w:t>
      </w:r>
      <w:r w:rsidR="00786DE4">
        <w:rPr>
          <w:rFonts w:cstheme="minorHAnsi"/>
        </w:rPr>
        <w:t>capped call</w:t>
      </w:r>
      <w:r w:rsidRPr="00A66097">
        <w:rPr>
          <w:rFonts w:cstheme="minorHAnsi"/>
        </w:rPr>
        <w:t xml:space="preserve"> was nearly $84m, or 37% more than the calculated value.</w:t>
      </w:r>
    </w:p>
    <w:p w:rsidR="00A66097" w:rsidRPr="00A66097" w:rsidRDefault="00786DE4" w:rsidP="00A66097">
      <w:pPr>
        <w:spacing w:before="120" w:after="120" w:line="288" w:lineRule="auto"/>
        <w:jc w:val="both"/>
        <w:rPr>
          <w:rFonts w:cstheme="minorHAnsi"/>
        </w:rPr>
      </w:pPr>
      <w:r>
        <w:rPr>
          <w:rFonts w:cstheme="minorHAnsi"/>
        </w:rPr>
        <w:t>The p</w:t>
      </w:r>
      <w:r w:rsidR="00A66097" w:rsidRPr="00A66097">
        <w:rPr>
          <w:rFonts w:cstheme="minorHAnsi"/>
        </w:rPr>
        <w:t xml:space="preserve">ricing of the bond was quite </w:t>
      </w:r>
      <w:r>
        <w:rPr>
          <w:rFonts w:cstheme="minorHAnsi"/>
        </w:rPr>
        <w:t>aggressive</w:t>
      </w:r>
      <w:r w:rsidR="00A66097" w:rsidRPr="00A66097">
        <w:rPr>
          <w:rFonts w:cstheme="minorHAnsi"/>
        </w:rPr>
        <w:t xml:space="preserve"> for investors, but the valorization of </w:t>
      </w:r>
      <w:r>
        <w:rPr>
          <w:rFonts w:cstheme="minorHAnsi"/>
        </w:rPr>
        <w:t>c</w:t>
      </w:r>
      <w:r w:rsidR="00A66097" w:rsidRPr="00A66097">
        <w:rPr>
          <w:rFonts w:cstheme="minorHAnsi"/>
        </w:rPr>
        <w:t xml:space="preserve">apped </w:t>
      </w:r>
      <w:r>
        <w:rPr>
          <w:rFonts w:cstheme="minorHAnsi"/>
        </w:rPr>
        <w:t>c</w:t>
      </w:r>
      <w:r w:rsidR="00A66097" w:rsidRPr="00A66097">
        <w:rPr>
          <w:rFonts w:cstheme="minorHAnsi"/>
        </w:rPr>
        <w:t>all suggests a significant margin.</w:t>
      </w:r>
    </w:p>
    <w:p w:rsidR="00A66097" w:rsidRPr="00A66097" w:rsidRDefault="00A66097" w:rsidP="00A66097">
      <w:pPr>
        <w:spacing w:before="120" w:after="120" w:line="288" w:lineRule="auto"/>
        <w:jc w:val="both"/>
        <w:rPr>
          <w:rFonts w:cstheme="minorHAnsi"/>
        </w:rPr>
      </w:pPr>
      <w:r w:rsidRPr="00A66097">
        <w:rPr>
          <w:rFonts w:cstheme="minorHAnsi"/>
        </w:rPr>
        <w:t>However, we must not forget that we have made a calculation mobilizing the well-known B&amp;S form</w:t>
      </w:r>
      <w:r w:rsidR="00786DE4">
        <w:rPr>
          <w:rFonts w:cstheme="minorHAnsi"/>
        </w:rPr>
        <w:t>ula</w:t>
      </w:r>
      <w:r w:rsidRPr="00A66097">
        <w:rPr>
          <w:rFonts w:cstheme="minorHAnsi"/>
        </w:rPr>
        <w:t xml:space="preserve"> that </w:t>
      </w:r>
      <w:r w:rsidR="00786DE4">
        <w:rPr>
          <w:rFonts w:cstheme="minorHAnsi"/>
        </w:rPr>
        <w:t>starts from</w:t>
      </w:r>
      <w:r w:rsidRPr="00A66097">
        <w:rPr>
          <w:rFonts w:cstheme="minorHAnsi"/>
        </w:rPr>
        <w:t xml:space="preserve"> the assumption of a log-normal distribution of the underlying asset </w:t>
      </w:r>
      <w:r w:rsidR="00786DE4">
        <w:rPr>
          <w:rFonts w:cstheme="minorHAnsi"/>
        </w:rPr>
        <w:t>return</w:t>
      </w:r>
      <w:r w:rsidRPr="00A66097">
        <w:rPr>
          <w:rFonts w:cstheme="minorHAnsi"/>
        </w:rPr>
        <w:t>s.</w:t>
      </w:r>
    </w:p>
    <w:p w:rsidR="00A66097" w:rsidRPr="00A66097" w:rsidRDefault="00A66097" w:rsidP="00A66097">
      <w:pPr>
        <w:spacing w:before="120" w:after="120" w:line="288" w:lineRule="auto"/>
        <w:jc w:val="both"/>
        <w:rPr>
          <w:rFonts w:cstheme="minorHAnsi"/>
        </w:rPr>
      </w:pPr>
      <w:r w:rsidRPr="00A66097">
        <w:rPr>
          <w:rFonts w:cstheme="minorHAnsi"/>
        </w:rPr>
        <w:t>This hypothesis can be challenged in favor of a distribution a little more "extreme" with considerable variability and, therefore, a potentiality of very high losses for option sellers. Unfortunately, we do not have the model used by</w:t>
      </w:r>
      <w:r w:rsidR="003722A1">
        <w:rPr>
          <w:rFonts w:cstheme="minorHAnsi"/>
        </w:rPr>
        <w:t xml:space="preserve"> the investors in</w:t>
      </w:r>
      <w:bookmarkStart w:id="0" w:name="_GoBack"/>
      <w:bookmarkEnd w:id="0"/>
      <w:r w:rsidRPr="00A66097">
        <w:rPr>
          <w:rFonts w:cstheme="minorHAnsi"/>
        </w:rPr>
        <w:t xml:space="preserve"> the </w:t>
      </w:r>
      <w:r w:rsidR="00786DE4">
        <w:rPr>
          <w:rFonts w:cstheme="minorHAnsi"/>
        </w:rPr>
        <w:t xml:space="preserve">bond issue </w:t>
      </w:r>
      <w:r w:rsidRPr="00A66097">
        <w:rPr>
          <w:rFonts w:cstheme="minorHAnsi"/>
        </w:rPr>
        <w:t xml:space="preserve">prospectus ... </w:t>
      </w:r>
      <w:r w:rsidRPr="00A66097">
        <w:rPr>
          <w:rFonts w:cstheme="minorHAnsi"/>
        </w:rPr>
        <w:t>Too bad</w:t>
      </w:r>
      <w:r w:rsidRPr="00A66097">
        <w:rPr>
          <w:rFonts w:cstheme="minorHAnsi"/>
        </w:rPr>
        <w:t xml:space="preserve"> ...</w:t>
      </w:r>
    </w:p>
    <w:sectPr w:rsidR="00A66097" w:rsidRPr="00A66097" w:rsidSect="000F1F4A">
      <w:footerReference w:type="default" r:id="rId7"/>
      <w:pgSz w:w="11900" w:h="16840"/>
      <w:pgMar w:top="1440" w:right="1800" w:bottom="1312"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26D7" w:rsidRDefault="00EF26D7" w:rsidP="00A66097">
      <w:r>
        <w:separator/>
      </w:r>
    </w:p>
  </w:endnote>
  <w:endnote w:type="continuationSeparator" w:id="0">
    <w:p w:rsidR="00EF26D7" w:rsidRDefault="00EF26D7" w:rsidP="00A66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097" w:rsidRDefault="00A66097" w:rsidP="00A66097">
    <w:pPr>
      <w:pStyle w:val="Pieddepage"/>
      <w:jc w:val="center"/>
    </w:pPr>
    <w:r>
      <w:t xml:space="preserve">Technical note – Beyond Meat </w:t>
    </w:r>
    <w:r>
      <w:t>–</w:t>
    </w:r>
    <w:r>
      <w:t xml:space="preserve"> </w:t>
    </w:r>
    <w:r w:rsidRPr="00D85128">
      <w:t xml:space="preserve">Page </w:t>
    </w:r>
    <w:r w:rsidRPr="00D85128">
      <w:fldChar w:fldCharType="begin"/>
    </w:r>
    <w:r w:rsidRPr="00D85128">
      <w:instrText xml:space="preserve"> PAGE </w:instrText>
    </w:r>
    <w:r>
      <w:fldChar w:fldCharType="separate"/>
    </w:r>
    <w:r>
      <w:rPr>
        <w:noProof/>
      </w:rPr>
      <w:t>7</w:t>
    </w:r>
    <w:r w:rsidRPr="00D85128">
      <w:fldChar w:fldCharType="end"/>
    </w:r>
    <w:r w:rsidRPr="00D85128">
      <w:t xml:space="preserve"> of </w:t>
    </w:r>
    <w:r w:rsidRPr="00D85128">
      <w:fldChar w:fldCharType="begin"/>
    </w:r>
    <w:r w:rsidRPr="00D85128">
      <w:instrText xml:space="preserve"> NUMPAGES </w:instrText>
    </w:r>
    <w:r>
      <w:fldChar w:fldCharType="separate"/>
    </w:r>
    <w:r>
      <w:rPr>
        <w:noProof/>
      </w:rPr>
      <w:t>7</w:t>
    </w:r>
    <w:r w:rsidRPr="00D8512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26D7" w:rsidRDefault="00EF26D7" w:rsidP="00A66097">
      <w:r>
        <w:separator/>
      </w:r>
    </w:p>
  </w:footnote>
  <w:footnote w:type="continuationSeparator" w:id="0">
    <w:p w:rsidR="00EF26D7" w:rsidRDefault="00EF26D7" w:rsidP="00A66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5D19"/>
    <w:multiLevelType w:val="hybridMultilevel"/>
    <w:tmpl w:val="EF82EEF0"/>
    <w:lvl w:ilvl="0" w:tplc="C7F69BF0">
      <w:start w:val="3"/>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DA4B4A"/>
    <w:multiLevelType w:val="hybridMultilevel"/>
    <w:tmpl w:val="FAC60BA6"/>
    <w:lvl w:ilvl="0" w:tplc="FC366026">
      <w:start w:val="1"/>
      <w:numFmt w:val="bullet"/>
      <w:lvlText w:val=""/>
      <w:lvlJc w:val="left"/>
      <w:pPr>
        <w:ind w:left="1068" w:hanging="360"/>
      </w:pPr>
      <w:rPr>
        <w:rFonts w:ascii="Symbol" w:eastAsiaTheme="minorHAnsi" w:hAnsi="Symbol" w:cstheme="minorHAns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1BCC0DD7"/>
    <w:multiLevelType w:val="hybridMultilevel"/>
    <w:tmpl w:val="569C3342"/>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 w15:restartNumberingAfterBreak="0">
    <w:nsid w:val="200921E0"/>
    <w:multiLevelType w:val="hybridMultilevel"/>
    <w:tmpl w:val="946EB41C"/>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4" w15:restartNumberingAfterBreak="0">
    <w:nsid w:val="21933A81"/>
    <w:multiLevelType w:val="hybridMultilevel"/>
    <w:tmpl w:val="434069E6"/>
    <w:lvl w:ilvl="0" w:tplc="040C0017">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35135BAC"/>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1C02427"/>
    <w:multiLevelType w:val="hybridMultilevel"/>
    <w:tmpl w:val="131EC504"/>
    <w:lvl w:ilvl="0" w:tplc="F9AA9FD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AD"/>
    <w:rsid w:val="00055B66"/>
    <w:rsid w:val="00086E71"/>
    <w:rsid w:val="000A55D4"/>
    <w:rsid w:val="000E7DAD"/>
    <w:rsid w:val="000F1F4A"/>
    <w:rsid w:val="00145C2A"/>
    <w:rsid w:val="001606CF"/>
    <w:rsid w:val="00161A05"/>
    <w:rsid w:val="00185BDE"/>
    <w:rsid w:val="002A3308"/>
    <w:rsid w:val="003722A1"/>
    <w:rsid w:val="003C1B15"/>
    <w:rsid w:val="00412A89"/>
    <w:rsid w:val="0045295F"/>
    <w:rsid w:val="00786DE4"/>
    <w:rsid w:val="007B7336"/>
    <w:rsid w:val="008818C5"/>
    <w:rsid w:val="00912890"/>
    <w:rsid w:val="00921AE5"/>
    <w:rsid w:val="00981682"/>
    <w:rsid w:val="0099781B"/>
    <w:rsid w:val="009F090E"/>
    <w:rsid w:val="009F5066"/>
    <w:rsid w:val="00A66097"/>
    <w:rsid w:val="00A94C66"/>
    <w:rsid w:val="00A953B6"/>
    <w:rsid w:val="00AA1ECE"/>
    <w:rsid w:val="00AA31F3"/>
    <w:rsid w:val="00B83937"/>
    <w:rsid w:val="00C107FB"/>
    <w:rsid w:val="00CA396F"/>
    <w:rsid w:val="00E07B4C"/>
    <w:rsid w:val="00EF26D7"/>
    <w:rsid w:val="00F144EE"/>
    <w:rsid w:val="00F8236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5EF2A1AF"/>
  <w15:chartTrackingRefBased/>
  <w15:docId w15:val="{9F12B6B9-D430-FB4F-B698-F16DA49F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7DAD"/>
    <w:rPr>
      <w:lang w:val="en-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66097"/>
    <w:pPr>
      <w:tabs>
        <w:tab w:val="center" w:pos="4153"/>
        <w:tab w:val="right" w:pos="8306"/>
      </w:tabs>
    </w:pPr>
  </w:style>
  <w:style w:type="character" w:customStyle="1" w:styleId="En-tteCar">
    <w:name w:val="En-tête Car"/>
    <w:basedOn w:val="Policepardfaut"/>
    <w:link w:val="En-tte"/>
    <w:uiPriority w:val="99"/>
    <w:rsid w:val="00A66097"/>
    <w:rPr>
      <w:lang w:val="en-CA"/>
    </w:rPr>
  </w:style>
  <w:style w:type="paragraph" w:styleId="Pieddepage">
    <w:name w:val="footer"/>
    <w:basedOn w:val="Normal"/>
    <w:link w:val="PieddepageCar"/>
    <w:uiPriority w:val="99"/>
    <w:unhideWhenUsed/>
    <w:rsid w:val="00A66097"/>
    <w:pPr>
      <w:tabs>
        <w:tab w:val="center" w:pos="4153"/>
        <w:tab w:val="right" w:pos="8306"/>
      </w:tabs>
    </w:pPr>
  </w:style>
  <w:style w:type="character" w:customStyle="1" w:styleId="PieddepageCar">
    <w:name w:val="Pied de page Car"/>
    <w:basedOn w:val="Policepardfaut"/>
    <w:link w:val="Pieddepage"/>
    <w:uiPriority w:val="99"/>
    <w:rsid w:val="00A66097"/>
    <w:rPr>
      <w:lang w:val="en-CA"/>
    </w:rPr>
  </w:style>
  <w:style w:type="paragraph" w:styleId="Paragraphedeliste">
    <w:name w:val="List Paragraph"/>
    <w:basedOn w:val="Normal"/>
    <w:uiPriority w:val="34"/>
    <w:qFormat/>
    <w:rsid w:val="00412A89"/>
    <w:pPr>
      <w:ind w:left="720"/>
      <w:contextualSpacing/>
    </w:pPr>
  </w:style>
  <w:style w:type="character" w:styleId="Textedelespacerserv">
    <w:name w:val="Placeholder Text"/>
    <w:basedOn w:val="Policepardfaut"/>
    <w:uiPriority w:val="99"/>
    <w:semiHidden/>
    <w:rsid w:val="0091289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7</Pages>
  <Words>2116</Words>
  <Characters>11638</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9</cp:revision>
  <dcterms:created xsi:type="dcterms:W3CDTF">2021-05-13T08:08:00Z</dcterms:created>
  <dcterms:modified xsi:type="dcterms:W3CDTF">2021-05-13T17:48:00Z</dcterms:modified>
</cp:coreProperties>
</file>